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F3" w:rsidRPr="00107CF3" w:rsidRDefault="00107CF3" w:rsidP="00107CF3">
      <w:pPr>
        <w:spacing w:after="0"/>
        <w:rPr>
          <w:b/>
          <w:sz w:val="24"/>
          <w:szCs w:val="24"/>
        </w:rPr>
      </w:pPr>
      <w:r w:rsidRPr="00107CF3">
        <w:rPr>
          <w:b/>
          <w:sz w:val="24"/>
          <w:szCs w:val="24"/>
        </w:rPr>
        <w:t>BRIDPORT AREA NEIGHBOURHOOD PLAN: ECONOMY WORKING GROUP</w:t>
      </w:r>
    </w:p>
    <w:p w:rsidR="00107CF3" w:rsidRPr="00107CF3" w:rsidRDefault="00107CF3" w:rsidP="00107CF3">
      <w:pPr>
        <w:spacing w:after="0"/>
        <w:rPr>
          <w:b/>
          <w:sz w:val="24"/>
          <w:szCs w:val="24"/>
        </w:rPr>
      </w:pPr>
    </w:p>
    <w:p w:rsidR="00010A51" w:rsidRPr="00107CF3" w:rsidRDefault="00107CF3" w:rsidP="00107CF3">
      <w:pPr>
        <w:spacing w:after="0"/>
        <w:rPr>
          <w:b/>
          <w:sz w:val="24"/>
          <w:szCs w:val="24"/>
        </w:rPr>
      </w:pPr>
      <w:r w:rsidRPr="00107CF3">
        <w:rPr>
          <w:b/>
          <w:sz w:val="24"/>
          <w:szCs w:val="24"/>
        </w:rPr>
        <w:t>SURVEY OF TRADING ESTATES</w:t>
      </w:r>
      <w:r w:rsidR="0020315E">
        <w:rPr>
          <w:b/>
          <w:sz w:val="24"/>
          <w:szCs w:val="24"/>
        </w:rPr>
        <w:t xml:space="preserve"> AND MAIN EMPLOYMENT SITES</w:t>
      </w:r>
    </w:p>
    <w:p w:rsidR="00107CF3" w:rsidRDefault="00107CF3" w:rsidP="00107CF3">
      <w:pPr>
        <w:spacing w:after="0"/>
        <w:rPr>
          <w:sz w:val="24"/>
          <w:szCs w:val="24"/>
        </w:rPr>
      </w:pPr>
    </w:p>
    <w:p w:rsidR="00107CF3" w:rsidRDefault="00107CF3" w:rsidP="00107CF3">
      <w:pPr>
        <w:spacing w:after="0"/>
        <w:rPr>
          <w:sz w:val="24"/>
          <w:szCs w:val="24"/>
        </w:rPr>
      </w:pPr>
    </w:p>
    <w:p w:rsidR="00107CF3" w:rsidRPr="00107CF3" w:rsidRDefault="00107CF3" w:rsidP="00107CF3">
      <w:pPr>
        <w:spacing w:after="0"/>
        <w:rPr>
          <w:b/>
          <w:sz w:val="24"/>
          <w:szCs w:val="24"/>
        </w:rPr>
      </w:pPr>
      <w:r w:rsidRPr="00107CF3">
        <w:rPr>
          <w:b/>
          <w:sz w:val="24"/>
          <w:szCs w:val="24"/>
        </w:rPr>
        <w:t>Introduction</w:t>
      </w:r>
    </w:p>
    <w:p w:rsidR="00107CF3" w:rsidRDefault="00107CF3" w:rsidP="00107CF3">
      <w:pPr>
        <w:spacing w:after="0"/>
        <w:rPr>
          <w:sz w:val="24"/>
          <w:szCs w:val="24"/>
        </w:rPr>
      </w:pPr>
    </w:p>
    <w:p w:rsidR="00C52DB4" w:rsidRDefault="009C7A24" w:rsidP="00107CF3">
      <w:pPr>
        <w:spacing w:after="0"/>
        <w:rPr>
          <w:sz w:val="24"/>
          <w:szCs w:val="24"/>
        </w:rPr>
      </w:pPr>
      <w:r>
        <w:rPr>
          <w:sz w:val="24"/>
          <w:szCs w:val="24"/>
        </w:rPr>
        <w:t>Gaining</w:t>
      </w:r>
      <w:r w:rsidR="00C20E2A">
        <w:rPr>
          <w:sz w:val="24"/>
          <w:szCs w:val="24"/>
        </w:rPr>
        <w:t xml:space="preserve"> a better understanding of the area’s trading estates is </w:t>
      </w:r>
      <w:r w:rsidR="00C721F4">
        <w:rPr>
          <w:sz w:val="24"/>
          <w:szCs w:val="24"/>
        </w:rPr>
        <w:t>considered</w:t>
      </w:r>
      <w:r>
        <w:rPr>
          <w:sz w:val="24"/>
          <w:szCs w:val="24"/>
        </w:rPr>
        <w:t xml:space="preserve"> </w:t>
      </w:r>
      <w:r w:rsidR="00C20E2A">
        <w:rPr>
          <w:sz w:val="24"/>
          <w:szCs w:val="24"/>
        </w:rPr>
        <w:t xml:space="preserve">important, </w:t>
      </w:r>
      <w:r w:rsidR="0092365F">
        <w:rPr>
          <w:sz w:val="24"/>
          <w:szCs w:val="24"/>
        </w:rPr>
        <w:t xml:space="preserve">to inform and </w:t>
      </w:r>
      <w:r w:rsidR="00DC051E">
        <w:rPr>
          <w:sz w:val="24"/>
          <w:szCs w:val="24"/>
        </w:rPr>
        <w:t xml:space="preserve">to </w:t>
      </w:r>
      <w:r w:rsidR="009C4283">
        <w:rPr>
          <w:sz w:val="24"/>
          <w:szCs w:val="24"/>
        </w:rPr>
        <w:t xml:space="preserve">evidence Neighbourhood Plan </w:t>
      </w:r>
      <w:r w:rsidR="0092365F">
        <w:rPr>
          <w:sz w:val="24"/>
          <w:szCs w:val="24"/>
        </w:rPr>
        <w:t>policies.  In particular, whether the</w:t>
      </w:r>
      <w:r w:rsidR="00C20E2A">
        <w:rPr>
          <w:sz w:val="24"/>
          <w:szCs w:val="24"/>
        </w:rPr>
        <w:t>re are</w:t>
      </w:r>
      <w:r w:rsidR="0092365F">
        <w:rPr>
          <w:sz w:val="24"/>
          <w:szCs w:val="24"/>
        </w:rPr>
        <w:t xml:space="preserve"> vacant premises or units, </w:t>
      </w:r>
      <w:r w:rsidR="00475716">
        <w:rPr>
          <w:sz w:val="24"/>
          <w:szCs w:val="24"/>
        </w:rPr>
        <w:t xml:space="preserve">what </w:t>
      </w:r>
      <w:r w:rsidR="0092365F">
        <w:rPr>
          <w:sz w:val="24"/>
          <w:szCs w:val="24"/>
        </w:rPr>
        <w:t xml:space="preserve">demand there </w:t>
      </w:r>
      <w:r w:rsidR="00C20E2A">
        <w:rPr>
          <w:sz w:val="24"/>
          <w:szCs w:val="24"/>
        </w:rPr>
        <w:t xml:space="preserve">is </w:t>
      </w:r>
      <w:r w:rsidR="0092365F">
        <w:rPr>
          <w:sz w:val="24"/>
          <w:szCs w:val="24"/>
        </w:rPr>
        <w:t xml:space="preserve">for </w:t>
      </w:r>
      <w:r w:rsidR="00DC051E">
        <w:rPr>
          <w:sz w:val="24"/>
          <w:szCs w:val="24"/>
        </w:rPr>
        <w:t xml:space="preserve">business </w:t>
      </w:r>
      <w:r w:rsidR="0092365F">
        <w:rPr>
          <w:sz w:val="24"/>
          <w:szCs w:val="24"/>
        </w:rPr>
        <w:t>units</w:t>
      </w:r>
      <w:r w:rsidR="00475716">
        <w:rPr>
          <w:sz w:val="24"/>
          <w:szCs w:val="24"/>
        </w:rPr>
        <w:t xml:space="preserve"> and how </w:t>
      </w:r>
      <w:r w:rsidR="00DC051E">
        <w:rPr>
          <w:sz w:val="24"/>
          <w:szCs w:val="24"/>
        </w:rPr>
        <w:t xml:space="preserve">well </w:t>
      </w:r>
      <w:r w:rsidR="00C721F4">
        <w:rPr>
          <w:sz w:val="24"/>
          <w:szCs w:val="24"/>
        </w:rPr>
        <w:t xml:space="preserve">the </w:t>
      </w:r>
      <w:r w:rsidR="00C20E2A">
        <w:rPr>
          <w:sz w:val="24"/>
          <w:szCs w:val="24"/>
        </w:rPr>
        <w:t>existing</w:t>
      </w:r>
      <w:r w:rsidR="00AF2571">
        <w:rPr>
          <w:sz w:val="24"/>
          <w:szCs w:val="24"/>
        </w:rPr>
        <w:t xml:space="preserve"> </w:t>
      </w:r>
      <w:r w:rsidR="00C721F4">
        <w:rPr>
          <w:sz w:val="24"/>
          <w:szCs w:val="24"/>
        </w:rPr>
        <w:t>premises</w:t>
      </w:r>
      <w:r w:rsidR="00AF2571">
        <w:rPr>
          <w:sz w:val="24"/>
          <w:szCs w:val="24"/>
        </w:rPr>
        <w:t xml:space="preserve"> </w:t>
      </w:r>
      <w:r w:rsidR="00DC051E">
        <w:rPr>
          <w:sz w:val="24"/>
          <w:szCs w:val="24"/>
        </w:rPr>
        <w:t>suit</w:t>
      </w:r>
      <w:r w:rsidR="00AF2571">
        <w:rPr>
          <w:sz w:val="24"/>
          <w:szCs w:val="24"/>
        </w:rPr>
        <w:t xml:space="preserve"> </w:t>
      </w:r>
      <w:r w:rsidR="00C721F4">
        <w:rPr>
          <w:sz w:val="24"/>
          <w:szCs w:val="24"/>
        </w:rPr>
        <w:t>th</w:t>
      </w:r>
      <w:r w:rsidR="007749FA">
        <w:rPr>
          <w:sz w:val="24"/>
          <w:szCs w:val="24"/>
        </w:rPr>
        <w:t>at</w:t>
      </w:r>
      <w:r>
        <w:rPr>
          <w:sz w:val="24"/>
          <w:szCs w:val="24"/>
        </w:rPr>
        <w:t xml:space="preserve"> </w:t>
      </w:r>
      <w:r w:rsidR="00475716">
        <w:rPr>
          <w:sz w:val="24"/>
          <w:szCs w:val="24"/>
        </w:rPr>
        <w:t>demand.</w:t>
      </w:r>
    </w:p>
    <w:p w:rsidR="00C52DB4" w:rsidRDefault="00C52DB4" w:rsidP="00107CF3">
      <w:pPr>
        <w:spacing w:after="0"/>
        <w:rPr>
          <w:sz w:val="24"/>
          <w:szCs w:val="24"/>
        </w:rPr>
      </w:pPr>
    </w:p>
    <w:p w:rsidR="00C52DB4" w:rsidRDefault="00475716" w:rsidP="00107CF3">
      <w:pPr>
        <w:spacing w:after="0"/>
        <w:rPr>
          <w:sz w:val="24"/>
          <w:szCs w:val="24"/>
        </w:rPr>
      </w:pPr>
      <w:r>
        <w:rPr>
          <w:sz w:val="24"/>
          <w:szCs w:val="24"/>
        </w:rPr>
        <w:t xml:space="preserve">It was therefore decided to </w:t>
      </w:r>
      <w:r w:rsidR="00AF2571">
        <w:rPr>
          <w:sz w:val="24"/>
          <w:szCs w:val="24"/>
        </w:rPr>
        <w:t xml:space="preserve">undertake a </w:t>
      </w:r>
      <w:r w:rsidR="009D6E4E">
        <w:rPr>
          <w:sz w:val="24"/>
          <w:szCs w:val="24"/>
        </w:rPr>
        <w:t xml:space="preserve">quick </w:t>
      </w:r>
      <w:r>
        <w:rPr>
          <w:sz w:val="24"/>
          <w:szCs w:val="24"/>
        </w:rPr>
        <w:t xml:space="preserve">survey </w:t>
      </w:r>
      <w:r w:rsidR="00AF2571">
        <w:rPr>
          <w:sz w:val="24"/>
          <w:szCs w:val="24"/>
        </w:rPr>
        <w:t xml:space="preserve">of </w:t>
      </w:r>
      <w:r>
        <w:rPr>
          <w:sz w:val="24"/>
          <w:szCs w:val="24"/>
        </w:rPr>
        <w:t xml:space="preserve">trading estates </w:t>
      </w:r>
      <w:r w:rsidR="00DC051E">
        <w:rPr>
          <w:sz w:val="24"/>
          <w:szCs w:val="24"/>
        </w:rPr>
        <w:t xml:space="preserve">and main employment sites </w:t>
      </w:r>
      <w:r>
        <w:rPr>
          <w:sz w:val="24"/>
          <w:szCs w:val="24"/>
        </w:rPr>
        <w:t xml:space="preserve">in the </w:t>
      </w:r>
      <w:r w:rsidR="00AF2571">
        <w:rPr>
          <w:sz w:val="24"/>
          <w:szCs w:val="24"/>
        </w:rPr>
        <w:t xml:space="preserve">local </w:t>
      </w:r>
      <w:r>
        <w:rPr>
          <w:sz w:val="24"/>
          <w:szCs w:val="24"/>
        </w:rPr>
        <w:t>area</w:t>
      </w:r>
      <w:r w:rsidR="00C20E2A">
        <w:rPr>
          <w:sz w:val="24"/>
          <w:szCs w:val="24"/>
        </w:rPr>
        <w:t xml:space="preserve">, supplemented by contacting </w:t>
      </w:r>
      <w:r>
        <w:rPr>
          <w:sz w:val="24"/>
          <w:szCs w:val="24"/>
        </w:rPr>
        <w:t xml:space="preserve">a few commercial </w:t>
      </w:r>
      <w:r w:rsidR="00C20E2A">
        <w:rPr>
          <w:sz w:val="24"/>
          <w:szCs w:val="24"/>
        </w:rPr>
        <w:t>(estate)</w:t>
      </w:r>
      <w:r>
        <w:rPr>
          <w:sz w:val="24"/>
          <w:szCs w:val="24"/>
        </w:rPr>
        <w:t xml:space="preserve"> agents.  Th</w:t>
      </w:r>
      <w:r w:rsidR="00C20E2A">
        <w:rPr>
          <w:sz w:val="24"/>
          <w:szCs w:val="24"/>
        </w:rPr>
        <w:t>e aim was to gather some hard</w:t>
      </w:r>
      <w:r>
        <w:rPr>
          <w:sz w:val="24"/>
          <w:szCs w:val="24"/>
        </w:rPr>
        <w:t xml:space="preserve"> data, for example about vacant units, </w:t>
      </w:r>
      <w:r w:rsidR="00C20E2A">
        <w:rPr>
          <w:sz w:val="24"/>
          <w:szCs w:val="24"/>
        </w:rPr>
        <w:t>plus</w:t>
      </w:r>
      <w:r>
        <w:rPr>
          <w:sz w:val="24"/>
          <w:szCs w:val="24"/>
        </w:rPr>
        <w:t xml:space="preserve"> some qualitative information about the state of the </w:t>
      </w:r>
      <w:r w:rsidR="00AF2571">
        <w:rPr>
          <w:sz w:val="24"/>
          <w:szCs w:val="24"/>
        </w:rPr>
        <w:t xml:space="preserve">commercial </w:t>
      </w:r>
      <w:r>
        <w:rPr>
          <w:sz w:val="24"/>
          <w:szCs w:val="24"/>
        </w:rPr>
        <w:t>market.</w:t>
      </w:r>
      <w:r w:rsidR="00C721F4">
        <w:rPr>
          <w:sz w:val="24"/>
          <w:szCs w:val="24"/>
        </w:rPr>
        <w:t xml:space="preserve">  The opportunity was also taken to ask about staff recruitment.</w:t>
      </w:r>
    </w:p>
    <w:p w:rsidR="00997561" w:rsidRDefault="00997561" w:rsidP="00107CF3">
      <w:pPr>
        <w:spacing w:after="0"/>
        <w:rPr>
          <w:sz w:val="24"/>
          <w:szCs w:val="24"/>
        </w:rPr>
      </w:pPr>
    </w:p>
    <w:p w:rsidR="00997561" w:rsidRDefault="00997561" w:rsidP="00107CF3">
      <w:pPr>
        <w:spacing w:after="0"/>
        <w:rPr>
          <w:sz w:val="24"/>
          <w:szCs w:val="24"/>
        </w:rPr>
      </w:pPr>
      <w:r>
        <w:rPr>
          <w:sz w:val="24"/>
          <w:szCs w:val="24"/>
        </w:rPr>
        <w:t xml:space="preserve">All of the trading estates </w:t>
      </w:r>
      <w:r w:rsidR="00DC051E">
        <w:rPr>
          <w:sz w:val="24"/>
          <w:szCs w:val="24"/>
        </w:rPr>
        <w:t xml:space="preserve">and employment sites </w:t>
      </w:r>
      <w:r>
        <w:rPr>
          <w:sz w:val="24"/>
          <w:szCs w:val="24"/>
        </w:rPr>
        <w:t xml:space="preserve">covered </w:t>
      </w:r>
      <w:r w:rsidR="00C20E2A">
        <w:rPr>
          <w:sz w:val="24"/>
          <w:szCs w:val="24"/>
        </w:rPr>
        <w:t xml:space="preserve">by this paper </w:t>
      </w:r>
      <w:r>
        <w:rPr>
          <w:sz w:val="24"/>
          <w:szCs w:val="24"/>
        </w:rPr>
        <w:t>li</w:t>
      </w:r>
      <w:r w:rsidR="00451CDD">
        <w:rPr>
          <w:sz w:val="24"/>
          <w:szCs w:val="24"/>
        </w:rPr>
        <w:t>e within the Neighbourhood Plan</w:t>
      </w:r>
      <w:r w:rsidR="009C4283">
        <w:rPr>
          <w:sz w:val="24"/>
          <w:szCs w:val="24"/>
        </w:rPr>
        <w:t xml:space="preserve"> </w:t>
      </w:r>
      <w:r>
        <w:rPr>
          <w:sz w:val="24"/>
          <w:szCs w:val="24"/>
        </w:rPr>
        <w:t xml:space="preserve">area, which consists of the five </w:t>
      </w:r>
      <w:r w:rsidR="00C721F4">
        <w:rPr>
          <w:sz w:val="24"/>
          <w:szCs w:val="24"/>
        </w:rPr>
        <w:t xml:space="preserve">civil </w:t>
      </w:r>
      <w:r>
        <w:rPr>
          <w:sz w:val="24"/>
          <w:szCs w:val="24"/>
        </w:rPr>
        <w:t xml:space="preserve">parishes of </w:t>
      </w:r>
      <w:proofErr w:type="spellStart"/>
      <w:r>
        <w:rPr>
          <w:sz w:val="24"/>
          <w:szCs w:val="24"/>
        </w:rPr>
        <w:t>Allington</w:t>
      </w:r>
      <w:proofErr w:type="spellEnd"/>
      <w:r>
        <w:rPr>
          <w:sz w:val="24"/>
          <w:szCs w:val="24"/>
        </w:rPr>
        <w:t xml:space="preserve">, </w:t>
      </w:r>
      <w:proofErr w:type="spellStart"/>
      <w:r>
        <w:rPr>
          <w:sz w:val="24"/>
          <w:szCs w:val="24"/>
        </w:rPr>
        <w:t>Bradpole</w:t>
      </w:r>
      <w:proofErr w:type="spellEnd"/>
      <w:r>
        <w:rPr>
          <w:sz w:val="24"/>
          <w:szCs w:val="24"/>
        </w:rPr>
        <w:t xml:space="preserve">, </w:t>
      </w:r>
      <w:proofErr w:type="spellStart"/>
      <w:r>
        <w:rPr>
          <w:sz w:val="24"/>
          <w:szCs w:val="24"/>
        </w:rPr>
        <w:t>Bridport</w:t>
      </w:r>
      <w:proofErr w:type="spellEnd"/>
      <w:r>
        <w:rPr>
          <w:sz w:val="24"/>
          <w:szCs w:val="24"/>
        </w:rPr>
        <w:t xml:space="preserve">, </w:t>
      </w:r>
      <w:proofErr w:type="spellStart"/>
      <w:r>
        <w:rPr>
          <w:sz w:val="24"/>
          <w:szCs w:val="24"/>
        </w:rPr>
        <w:t>Bothenhampton</w:t>
      </w:r>
      <w:proofErr w:type="spellEnd"/>
      <w:r>
        <w:rPr>
          <w:sz w:val="24"/>
          <w:szCs w:val="24"/>
        </w:rPr>
        <w:t xml:space="preserve"> &amp; </w:t>
      </w:r>
      <w:proofErr w:type="spellStart"/>
      <w:r>
        <w:rPr>
          <w:sz w:val="24"/>
          <w:szCs w:val="24"/>
        </w:rPr>
        <w:t>Walditch</w:t>
      </w:r>
      <w:proofErr w:type="spellEnd"/>
      <w:r>
        <w:rPr>
          <w:sz w:val="24"/>
          <w:szCs w:val="24"/>
        </w:rPr>
        <w:t xml:space="preserve">, and </w:t>
      </w:r>
      <w:proofErr w:type="spellStart"/>
      <w:r>
        <w:rPr>
          <w:sz w:val="24"/>
          <w:szCs w:val="24"/>
        </w:rPr>
        <w:t>Symondsbury</w:t>
      </w:r>
      <w:proofErr w:type="spellEnd"/>
      <w:r>
        <w:rPr>
          <w:sz w:val="24"/>
          <w:szCs w:val="24"/>
        </w:rPr>
        <w:t>.</w:t>
      </w:r>
    </w:p>
    <w:p w:rsidR="0092365F" w:rsidRDefault="0092365F" w:rsidP="00107CF3">
      <w:pPr>
        <w:spacing w:after="0"/>
        <w:rPr>
          <w:sz w:val="24"/>
          <w:szCs w:val="24"/>
        </w:rPr>
      </w:pPr>
    </w:p>
    <w:p w:rsidR="009C7A24" w:rsidRDefault="00475716" w:rsidP="00107CF3">
      <w:pPr>
        <w:spacing w:after="0"/>
        <w:rPr>
          <w:sz w:val="24"/>
          <w:szCs w:val="24"/>
        </w:rPr>
      </w:pPr>
      <w:r>
        <w:rPr>
          <w:sz w:val="24"/>
          <w:szCs w:val="24"/>
        </w:rPr>
        <w:t xml:space="preserve">The </w:t>
      </w:r>
      <w:r w:rsidR="00AF2571">
        <w:rPr>
          <w:sz w:val="24"/>
          <w:szCs w:val="24"/>
        </w:rPr>
        <w:t xml:space="preserve">method </w:t>
      </w:r>
      <w:r w:rsidR="00C20E2A">
        <w:rPr>
          <w:sz w:val="24"/>
          <w:szCs w:val="24"/>
        </w:rPr>
        <w:t xml:space="preserve">consisted of visiting each estate to </w:t>
      </w:r>
      <w:r w:rsidR="00C721F4">
        <w:rPr>
          <w:sz w:val="24"/>
          <w:szCs w:val="24"/>
        </w:rPr>
        <w:t>create</w:t>
      </w:r>
      <w:r w:rsidR="00C20E2A">
        <w:rPr>
          <w:sz w:val="24"/>
          <w:szCs w:val="24"/>
        </w:rPr>
        <w:t xml:space="preserve"> a record of </w:t>
      </w:r>
      <w:r w:rsidR="0099442A">
        <w:rPr>
          <w:sz w:val="24"/>
          <w:szCs w:val="24"/>
        </w:rPr>
        <w:t xml:space="preserve">the </w:t>
      </w:r>
      <w:r w:rsidR="00C20E2A">
        <w:rPr>
          <w:sz w:val="24"/>
          <w:szCs w:val="24"/>
        </w:rPr>
        <w:t>units and conduct</w:t>
      </w:r>
      <w:r w:rsidR="009C7A24">
        <w:rPr>
          <w:sz w:val="24"/>
          <w:szCs w:val="24"/>
        </w:rPr>
        <w:t>ing</w:t>
      </w:r>
      <w:r w:rsidR="00C20E2A">
        <w:rPr>
          <w:sz w:val="24"/>
          <w:szCs w:val="24"/>
        </w:rPr>
        <w:t xml:space="preserve"> </w:t>
      </w:r>
      <w:r w:rsidR="00DC051E">
        <w:rPr>
          <w:sz w:val="24"/>
          <w:szCs w:val="24"/>
        </w:rPr>
        <w:t>a set of</w:t>
      </w:r>
      <w:r w:rsidR="009C7A24">
        <w:rPr>
          <w:sz w:val="24"/>
          <w:szCs w:val="24"/>
        </w:rPr>
        <w:t xml:space="preserve"> </w:t>
      </w:r>
      <w:r w:rsidR="00C20E2A">
        <w:rPr>
          <w:sz w:val="24"/>
          <w:szCs w:val="24"/>
        </w:rPr>
        <w:t xml:space="preserve">short interviews, </w:t>
      </w:r>
      <w:r w:rsidR="00AF2571">
        <w:rPr>
          <w:sz w:val="24"/>
          <w:szCs w:val="24"/>
        </w:rPr>
        <w:t xml:space="preserve">either </w:t>
      </w:r>
      <w:r>
        <w:rPr>
          <w:sz w:val="24"/>
          <w:szCs w:val="24"/>
        </w:rPr>
        <w:t xml:space="preserve">face-to-face or </w:t>
      </w:r>
      <w:r w:rsidR="00C20E2A">
        <w:rPr>
          <w:sz w:val="24"/>
          <w:szCs w:val="24"/>
        </w:rPr>
        <w:t>by p</w:t>
      </w:r>
      <w:r>
        <w:rPr>
          <w:sz w:val="24"/>
          <w:szCs w:val="24"/>
        </w:rPr>
        <w:t>hone</w:t>
      </w:r>
      <w:r w:rsidR="00C20E2A">
        <w:rPr>
          <w:sz w:val="24"/>
          <w:szCs w:val="24"/>
        </w:rPr>
        <w:t xml:space="preserve">.  </w:t>
      </w:r>
      <w:r w:rsidR="0099442A">
        <w:rPr>
          <w:sz w:val="24"/>
          <w:szCs w:val="24"/>
        </w:rPr>
        <w:t xml:space="preserve">At least one interview (often two) took place </w:t>
      </w:r>
      <w:r w:rsidR="009C7A24">
        <w:rPr>
          <w:sz w:val="24"/>
          <w:szCs w:val="24"/>
        </w:rPr>
        <w:t>about</w:t>
      </w:r>
      <w:r w:rsidR="0099442A">
        <w:rPr>
          <w:sz w:val="24"/>
          <w:szCs w:val="24"/>
        </w:rPr>
        <w:t xml:space="preserve"> each estate.  </w:t>
      </w:r>
      <w:r w:rsidR="00C20E2A">
        <w:rPr>
          <w:sz w:val="24"/>
          <w:szCs w:val="24"/>
        </w:rPr>
        <w:t xml:space="preserve">The </w:t>
      </w:r>
      <w:r w:rsidR="00DC051E">
        <w:rPr>
          <w:sz w:val="24"/>
          <w:szCs w:val="24"/>
        </w:rPr>
        <w:t>estates vary, in that</w:t>
      </w:r>
      <w:r w:rsidR="009C7A24">
        <w:rPr>
          <w:sz w:val="24"/>
          <w:szCs w:val="24"/>
        </w:rPr>
        <w:t>:</w:t>
      </w:r>
    </w:p>
    <w:p w:rsidR="009C7A24" w:rsidRPr="009C7A24" w:rsidRDefault="009C7A24" w:rsidP="009C7A24">
      <w:pPr>
        <w:pStyle w:val="ListParagraph"/>
        <w:numPr>
          <w:ilvl w:val="0"/>
          <w:numId w:val="1"/>
        </w:numPr>
        <w:spacing w:after="0"/>
        <w:rPr>
          <w:sz w:val="24"/>
          <w:szCs w:val="24"/>
        </w:rPr>
      </w:pPr>
      <w:r w:rsidRPr="009C7A24">
        <w:rPr>
          <w:sz w:val="24"/>
          <w:szCs w:val="24"/>
        </w:rPr>
        <w:t>Some have a single estate owner-manager and tenant businesses;</w:t>
      </w:r>
    </w:p>
    <w:p w:rsidR="009C7A24" w:rsidRPr="009C7A24" w:rsidRDefault="009C7A24" w:rsidP="009C7A24">
      <w:pPr>
        <w:pStyle w:val="ListParagraph"/>
        <w:numPr>
          <w:ilvl w:val="0"/>
          <w:numId w:val="1"/>
        </w:numPr>
        <w:spacing w:after="0"/>
        <w:rPr>
          <w:sz w:val="24"/>
          <w:szCs w:val="24"/>
        </w:rPr>
      </w:pPr>
      <w:r w:rsidRPr="009C7A24">
        <w:rPr>
          <w:sz w:val="24"/>
          <w:szCs w:val="24"/>
        </w:rPr>
        <w:t xml:space="preserve">Some </w:t>
      </w:r>
      <w:r w:rsidR="00DC051E">
        <w:rPr>
          <w:sz w:val="24"/>
          <w:szCs w:val="24"/>
        </w:rPr>
        <w:t>house</w:t>
      </w:r>
      <w:r w:rsidRPr="009C7A24">
        <w:rPr>
          <w:sz w:val="24"/>
          <w:szCs w:val="24"/>
        </w:rPr>
        <w:t xml:space="preserve"> businesses </w:t>
      </w:r>
      <w:r w:rsidR="00DC051E">
        <w:rPr>
          <w:sz w:val="24"/>
          <w:szCs w:val="24"/>
        </w:rPr>
        <w:t xml:space="preserve">each of </w:t>
      </w:r>
      <w:r w:rsidR="00C721F4">
        <w:rPr>
          <w:sz w:val="24"/>
          <w:szCs w:val="24"/>
        </w:rPr>
        <w:t xml:space="preserve">which </w:t>
      </w:r>
      <w:r w:rsidRPr="009C7A24">
        <w:rPr>
          <w:sz w:val="24"/>
          <w:szCs w:val="24"/>
        </w:rPr>
        <w:t>own their own freehold; and</w:t>
      </w:r>
    </w:p>
    <w:p w:rsidR="009C7A24" w:rsidRPr="009C7A24" w:rsidRDefault="009C7A24" w:rsidP="009C7A24">
      <w:pPr>
        <w:pStyle w:val="ListParagraph"/>
        <w:numPr>
          <w:ilvl w:val="0"/>
          <w:numId w:val="1"/>
        </w:numPr>
        <w:spacing w:after="0"/>
        <w:rPr>
          <w:sz w:val="24"/>
          <w:szCs w:val="24"/>
        </w:rPr>
      </w:pPr>
      <w:r w:rsidRPr="009C7A24">
        <w:rPr>
          <w:sz w:val="24"/>
          <w:szCs w:val="24"/>
        </w:rPr>
        <w:t>Some have businesses renting</w:t>
      </w:r>
      <w:r>
        <w:rPr>
          <w:sz w:val="24"/>
          <w:szCs w:val="24"/>
        </w:rPr>
        <w:t xml:space="preserve"> premises from</w:t>
      </w:r>
      <w:r w:rsidRPr="009C7A24">
        <w:rPr>
          <w:sz w:val="24"/>
          <w:szCs w:val="24"/>
        </w:rPr>
        <w:t xml:space="preserve"> </w:t>
      </w:r>
      <w:r w:rsidR="00DC051E">
        <w:rPr>
          <w:sz w:val="24"/>
          <w:szCs w:val="24"/>
        </w:rPr>
        <w:t>different</w:t>
      </w:r>
      <w:r w:rsidRPr="009C7A24">
        <w:rPr>
          <w:sz w:val="24"/>
          <w:szCs w:val="24"/>
        </w:rPr>
        <w:t xml:space="preserve"> freehold owners.</w:t>
      </w:r>
    </w:p>
    <w:p w:rsidR="009C7A24" w:rsidRDefault="009C7A24" w:rsidP="00107CF3">
      <w:pPr>
        <w:spacing w:after="0"/>
        <w:rPr>
          <w:sz w:val="24"/>
          <w:szCs w:val="24"/>
        </w:rPr>
      </w:pPr>
    </w:p>
    <w:p w:rsidR="0099442A" w:rsidRDefault="0099442A" w:rsidP="00107CF3">
      <w:pPr>
        <w:spacing w:after="0"/>
        <w:rPr>
          <w:sz w:val="24"/>
          <w:szCs w:val="24"/>
        </w:rPr>
      </w:pPr>
      <w:r>
        <w:rPr>
          <w:sz w:val="24"/>
          <w:szCs w:val="24"/>
        </w:rPr>
        <w:t>For this reason the interviews were with a mix of trading estate owners and individual businesses (</w:t>
      </w:r>
      <w:r w:rsidR="002F5DF9">
        <w:rPr>
          <w:sz w:val="24"/>
          <w:szCs w:val="24"/>
        </w:rPr>
        <w:t>both</w:t>
      </w:r>
      <w:r>
        <w:rPr>
          <w:sz w:val="24"/>
          <w:szCs w:val="24"/>
        </w:rPr>
        <w:t xml:space="preserve"> freehold</w:t>
      </w:r>
      <w:r w:rsidR="002F5DF9">
        <w:rPr>
          <w:sz w:val="24"/>
          <w:szCs w:val="24"/>
        </w:rPr>
        <w:t>ers</w:t>
      </w:r>
      <w:r>
        <w:rPr>
          <w:sz w:val="24"/>
          <w:szCs w:val="24"/>
        </w:rPr>
        <w:t xml:space="preserve"> </w:t>
      </w:r>
      <w:r w:rsidR="002F5DF9">
        <w:rPr>
          <w:sz w:val="24"/>
          <w:szCs w:val="24"/>
        </w:rPr>
        <w:t>and</w:t>
      </w:r>
      <w:r>
        <w:rPr>
          <w:sz w:val="24"/>
          <w:szCs w:val="24"/>
        </w:rPr>
        <w:t xml:space="preserve"> rent</w:t>
      </w:r>
      <w:r w:rsidR="002F5DF9">
        <w:rPr>
          <w:sz w:val="24"/>
          <w:szCs w:val="24"/>
        </w:rPr>
        <w:t>ers</w:t>
      </w:r>
      <w:r>
        <w:rPr>
          <w:sz w:val="24"/>
          <w:szCs w:val="24"/>
        </w:rPr>
        <w:t xml:space="preserve">).  </w:t>
      </w:r>
      <w:r w:rsidR="002F5DF9">
        <w:rPr>
          <w:sz w:val="24"/>
          <w:szCs w:val="24"/>
        </w:rPr>
        <w:t>I</w:t>
      </w:r>
      <w:r>
        <w:rPr>
          <w:sz w:val="24"/>
          <w:szCs w:val="24"/>
        </w:rPr>
        <w:t>nterviews w</w:t>
      </w:r>
      <w:r w:rsidR="00352D16">
        <w:rPr>
          <w:sz w:val="24"/>
          <w:szCs w:val="24"/>
        </w:rPr>
        <w:t>ere</w:t>
      </w:r>
      <w:r>
        <w:rPr>
          <w:sz w:val="24"/>
          <w:szCs w:val="24"/>
        </w:rPr>
        <w:t xml:space="preserve"> </w:t>
      </w:r>
      <w:r w:rsidR="002F5DF9">
        <w:rPr>
          <w:sz w:val="24"/>
          <w:szCs w:val="24"/>
        </w:rPr>
        <w:t xml:space="preserve">conducted, too, with </w:t>
      </w:r>
      <w:r>
        <w:rPr>
          <w:sz w:val="24"/>
          <w:szCs w:val="24"/>
        </w:rPr>
        <w:t xml:space="preserve">three commercial (estate) </w:t>
      </w:r>
      <w:r w:rsidR="00475716">
        <w:rPr>
          <w:sz w:val="24"/>
          <w:szCs w:val="24"/>
        </w:rPr>
        <w:t>agents</w:t>
      </w:r>
      <w:r>
        <w:rPr>
          <w:sz w:val="24"/>
          <w:szCs w:val="24"/>
        </w:rPr>
        <w:t xml:space="preserve"> who </w:t>
      </w:r>
      <w:r w:rsidR="002F5DF9">
        <w:rPr>
          <w:sz w:val="24"/>
          <w:szCs w:val="24"/>
        </w:rPr>
        <w:t>are familiar with</w:t>
      </w:r>
      <w:r>
        <w:rPr>
          <w:sz w:val="24"/>
          <w:szCs w:val="24"/>
        </w:rPr>
        <w:t xml:space="preserve"> the </w:t>
      </w:r>
      <w:r w:rsidR="002F5DF9">
        <w:rPr>
          <w:sz w:val="24"/>
          <w:szCs w:val="24"/>
        </w:rPr>
        <w:t>locality</w:t>
      </w:r>
      <w:r w:rsidR="00475716">
        <w:rPr>
          <w:sz w:val="24"/>
          <w:szCs w:val="24"/>
        </w:rPr>
        <w:t xml:space="preserve">.  </w:t>
      </w:r>
      <w:r w:rsidR="001A7A9B">
        <w:rPr>
          <w:sz w:val="24"/>
          <w:szCs w:val="24"/>
        </w:rPr>
        <w:t>This work took place in late July and early August 2016.</w:t>
      </w:r>
      <w:r w:rsidR="00451CDD">
        <w:rPr>
          <w:sz w:val="24"/>
          <w:szCs w:val="24"/>
        </w:rPr>
        <w:t xml:space="preserve">  Most of those approached were happy to be interviewed, with only two not responding.</w:t>
      </w:r>
    </w:p>
    <w:p w:rsidR="00DB39F6" w:rsidRDefault="00DB39F6" w:rsidP="00107CF3">
      <w:pPr>
        <w:spacing w:after="0"/>
        <w:rPr>
          <w:sz w:val="24"/>
          <w:szCs w:val="24"/>
        </w:rPr>
      </w:pPr>
    </w:p>
    <w:p w:rsidR="00DB39F6" w:rsidRDefault="00C721F4" w:rsidP="00107CF3">
      <w:pPr>
        <w:spacing w:after="0"/>
        <w:rPr>
          <w:sz w:val="24"/>
          <w:szCs w:val="24"/>
        </w:rPr>
      </w:pPr>
      <w:r>
        <w:rPr>
          <w:sz w:val="24"/>
          <w:szCs w:val="24"/>
        </w:rPr>
        <w:t>The</w:t>
      </w:r>
      <w:r w:rsidR="00DB39F6">
        <w:rPr>
          <w:sz w:val="24"/>
          <w:szCs w:val="24"/>
        </w:rPr>
        <w:t xml:space="preserve"> survey work </w:t>
      </w:r>
      <w:r>
        <w:rPr>
          <w:sz w:val="24"/>
          <w:szCs w:val="24"/>
        </w:rPr>
        <w:t xml:space="preserve">generated </w:t>
      </w:r>
      <w:r w:rsidR="00DB39F6">
        <w:rPr>
          <w:sz w:val="24"/>
          <w:szCs w:val="24"/>
        </w:rPr>
        <w:t xml:space="preserve">a set of interview notes and </w:t>
      </w:r>
      <w:r>
        <w:rPr>
          <w:sz w:val="24"/>
          <w:szCs w:val="24"/>
        </w:rPr>
        <w:t xml:space="preserve">some </w:t>
      </w:r>
      <w:r w:rsidR="00DB39F6">
        <w:rPr>
          <w:sz w:val="24"/>
          <w:szCs w:val="24"/>
        </w:rPr>
        <w:t xml:space="preserve">sketch maps of the employment sites.  This paper </w:t>
      </w:r>
      <w:r>
        <w:rPr>
          <w:sz w:val="24"/>
          <w:szCs w:val="24"/>
        </w:rPr>
        <w:t xml:space="preserve">is a </w:t>
      </w:r>
      <w:r w:rsidR="00DB39F6">
        <w:rPr>
          <w:sz w:val="24"/>
          <w:szCs w:val="24"/>
        </w:rPr>
        <w:t>summar</w:t>
      </w:r>
      <w:r>
        <w:rPr>
          <w:sz w:val="24"/>
          <w:szCs w:val="24"/>
        </w:rPr>
        <w:t>y of</w:t>
      </w:r>
      <w:r w:rsidR="00DB39F6">
        <w:rPr>
          <w:sz w:val="24"/>
          <w:szCs w:val="24"/>
        </w:rPr>
        <w:t xml:space="preserve"> the main findings.</w:t>
      </w:r>
    </w:p>
    <w:p w:rsidR="0099442A" w:rsidRDefault="0099442A" w:rsidP="00107CF3">
      <w:pPr>
        <w:spacing w:after="0"/>
        <w:rPr>
          <w:sz w:val="24"/>
          <w:szCs w:val="24"/>
        </w:rPr>
      </w:pPr>
    </w:p>
    <w:p w:rsidR="0092365F" w:rsidRDefault="0099442A" w:rsidP="00107CF3">
      <w:pPr>
        <w:spacing w:after="0"/>
        <w:rPr>
          <w:sz w:val="24"/>
          <w:szCs w:val="24"/>
        </w:rPr>
      </w:pPr>
      <w:r>
        <w:rPr>
          <w:sz w:val="24"/>
          <w:szCs w:val="24"/>
        </w:rPr>
        <w:t xml:space="preserve">The </w:t>
      </w:r>
      <w:r w:rsidR="00DC051E">
        <w:rPr>
          <w:sz w:val="24"/>
          <w:szCs w:val="24"/>
        </w:rPr>
        <w:t xml:space="preserve">organisations </w:t>
      </w:r>
      <w:r>
        <w:rPr>
          <w:sz w:val="24"/>
          <w:szCs w:val="24"/>
        </w:rPr>
        <w:t>interviewed are acknowledged at the end</w:t>
      </w:r>
      <w:r w:rsidR="00DB39F6">
        <w:rPr>
          <w:sz w:val="24"/>
          <w:szCs w:val="24"/>
        </w:rPr>
        <w:t xml:space="preserve"> of this paper.  However, </w:t>
      </w:r>
      <w:r w:rsidR="00C721F4">
        <w:rPr>
          <w:sz w:val="24"/>
          <w:szCs w:val="24"/>
        </w:rPr>
        <w:t xml:space="preserve">no </w:t>
      </w:r>
      <w:r>
        <w:rPr>
          <w:sz w:val="24"/>
          <w:szCs w:val="24"/>
        </w:rPr>
        <w:t>individual</w:t>
      </w:r>
      <w:r w:rsidR="009D6E4E">
        <w:rPr>
          <w:sz w:val="24"/>
          <w:szCs w:val="24"/>
        </w:rPr>
        <w:t>’s</w:t>
      </w:r>
      <w:r>
        <w:rPr>
          <w:sz w:val="24"/>
          <w:szCs w:val="24"/>
        </w:rPr>
        <w:t xml:space="preserve"> views </w:t>
      </w:r>
      <w:r w:rsidR="009D6E4E">
        <w:rPr>
          <w:sz w:val="24"/>
          <w:szCs w:val="24"/>
        </w:rPr>
        <w:t>have been</w:t>
      </w:r>
      <w:r>
        <w:rPr>
          <w:sz w:val="24"/>
          <w:szCs w:val="24"/>
        </w:rPr>
        <w:t xml:space="preserve"> identified</w:t>
      </w:r>
      <w:r w:rsidR="002F5DF9">
        <w:rPr>
          <w:sz w:val="24"/>
          <w:szCs w:val="24"/>
        </w:rPr>
        <w:t xml:space="preserve">, </w:t>
      </w:r>
      <w:r w:rsidR="00C721F4">
        <w:rPr>
          <w:sz w:val="24"/>
          <w:szCs w:val="24"/>
        </w:rPr>
        <w:t xml:space="preserve">since the interviews </w:t>
      </w:r>
      <w:r w:rsidR="002F5DF9">
        <w:rPr>
          <w:sz w:val="24"/>
          <w:szCs w:val="24"/>
        </w:rPr>
        <w:t xml:space="preserve">were </w:t>
      </w:r>
      <w:r w:rsidR="00DC051E">
        <w:rPr>
          <w:sz w:val="24"/>
          <w:szCs w:val="24"/>
        </w:rPr>
        <w:t>(</w:t>
      </w:r>
      <w:r w:rsidR="009D6E4E">
        <w:rPr>
          <w:sz w:val="24"/>
          <w:szCs w:val="24"/>
        </w:rPr>
        <w:t>deliberately</w:t>
      </w:r>
      <w:r w:rsidR="00DC051E">
        <w:rPr>
          <w:sz w:val="24"/>
          <w:szCs w:val="24"/>
        </w:rPr>
        <w:t>)</w:t>
      </w:r>
      <w:r w:rsidR="009D6E4E">
        <w:rPr>
          <w:sz w:val="24"/>
          <w:szCs w:val="24"/>
        </w:rPr>
        <w:t xml:space="preserve"> </w:t>
      </w:r>
      <w:r w:rsidR="002F5DF9">
        <w:rPr>
          <w:sz w:val="24"/>
          <w:szCs w:val="24"/>
        </w:rPr>
        <w:t xml:space="preserve">not </w:t>
      </w:r>
      <w:r w:rsidR="009D6E4E">
        <w:rPr>
          <w:sz w:val="24"/>
          <w:szCs w:val="24"/>
        </w:rPr>
        <w:t xml:space="preserve">held </w:t>
      </w:r>
      <w:r w:rsidR="00852FF9">
        <w:rPr>
          <w:sz w:val="24"/>
          <w:szCs w:val="24"/>
        </w:rPr>
        <w:t>‘on the record’</w:t>
      </w:r>
      <w:r>
        <w:rPr>
          <w:sz w:val="24"/>
          <w:szCs w:val="24"/>
        </w:rPr>
        <w:t>.</w:t>
      </w:r>
    </w:p>
    <w:p w:rsidR="008F4AC8" w:rsidRDefault="008F4AC8" w:rsidP="00107CF3">
      <w:pPr>
        <w:spacing w:after="0"/>
        <w:rPr>
          <w:sz w:val="24"/>
          <w:szCs w:val="24"/>
        </w:rPr>
      </w:pPr>
    </w:p>
    <w:p w:rsidR="00107CF3" w:rsidRPr="00107CF3" w:rsidRDefault="009625A9" w:rsidP="00107CF3">
      <w:pPr>
        <w:spacing w:after="0"/>
        <w:rPr>
          <w:b/>
          <w:sz w:val="24"/>
          <w:szCs w:val="24"/>
        </w:rPr>
      </w:pPr>
      <w:r>
        <w:rPr>
          <w:b/>
          <w:sz w:val="24"/>
          <w:szCs w:val="24"/>
        </w:rPr>
        <w:t>Local Plan context</w:t>
      </w:r>
    </w:p>
    <w:p w:rsidR="00107CF3" w:rsidRPr="00107CF3" w:rsidRDefault="00107CF3" w:rsidP="00107CF3">
      <w:pPr>
        <w:spacing w:after="0"/>
        <w:rPr>
          <w:sz w:val="24"/>
          <w:szCs w:val="24"/>
        </w:rPr>
      </w:pPr>
    </w:p>
    <w:p w:rsidR="00107CF3" w:rsidRDefault="00107CF3" w:rsidP="00107CF3">
      <w:pPr>
        <w:spacing w:after="0"/>
        <w:rPr>
          <w:sz w:val="24"/>
          <w:szCs w:val="24"/>
        </w:rPr>
      </w:pPr>
      <w:r>
        <w:rPr>
          <w:sz w:val="24"/>
          <w:szCs w:val="24"/>
        </w:rPr>
        <w:lastRenderedPageBreak/>
        <w:t xml:space="preserve">Some information </w:t>
      </w:r>
      <w:r w:rsidR="00772C7A">
        <w:rPr>
          <w:sz w:val="24"/>
          <w:szCs w:val="24"/>
        </w:rPr>
        <w:t xml:space="preserve">about trading estates </w:t>
      </w:r>
      <w:r>
        <w:rPr>
          <w:sz w:val="24"/>
          <w:szCs w:val="24"/>
        </w:rPr>
        <w:t xml:space="preserve">was gathered </w:t>
      </w:r>
      <w:r w:rsidR="00C52DB4">
        <w:rPr>
          <w:sz w:val="24"/>
          <w:szCs w:val="24"/>
        </w:rPr>
        <w:t xml:space="preserve">three years ago </w:t>
      </w:r>
      <w:r>
        <w:rPr>
          <w:sz w:val="24"/>
          <w:szCs w:val="24"/>
        </w:rPr>
        <w:t xml:space="preserve">as part of the evidence base </w:t>
      </w:r>
      <w:r w:rsidR="00C52DB4">
        <w:rPr>
          <w:sz w:val="24"/>
          <w:szCs w:val="24"/>
        </w:rPr>
        <w:t>compiled to support</w:t>
      </w:r>
      <w:r>
        <w:rPr>
          <w:sz w:val="24"/>
          <w:szCs w:val="24"/>
        </w:rPr>
        <w:t xml:space="preserve"> the Local Plan.  This can be found in the Western Area </w:t>
      </w:r>
      <w:r w:rsidR="003005F5">
        <w:rPr>
          <w:sz w:val="24"/>
          <w:szCs w:val="24"/>
        </w:rPr>
        <w:t>appendix</w:t>
      </w:r>
      <w:r>
        <w:rPr>
          <w:sz w:val="24"/>
          <w:szCs w:val="24"/>
        </w:rPr>
        <w:t xml:space="preserve"> from the </w:t>
      </w:r>
      <w:r w:rsidRPr="00107CF3">
        <w:rPr>
          <w:i/>
          <w:sz w:val="24"/>
          <w:szCs w:val="24"/>
        </w:rPr>
        <w:t>Employment and Land Review for West Dorset, Weymouth &amp; Portland</w:t>
      </w:r>
      <w:r>
        <w:rPr>
          <w:sz w:val="24"/>
          <w:szCs w:val="24"/>
        </w:rPr>
        <w:t xml:space="preserve"> (2013).</w:t>
      </w:r>
    </w:p>
    <w:p w:rsidR="00107CF3" w:rsidRDefault="00107CF3" w:rsidP="00107CF3">
      <w:pPr>
        <w:spacing w:after="0"/>
        <w:rPr>
          <w:sz w:val="24"/>
          <w:szCs w:val="24"/>
        </w:rPr>
      </w:pPr>
    </w:p>
    <w:p w:rsidR="00107CF3" w:rsidRDefault="00107CF3" w:rsidP="00107CF3">
      <w:pPr>
        <w:spacing w:after="0"/>
        <w:rPr>
          <w:sz w:val="24"/>
          <w:szCs w:val="24"/>
        </w:rPr>
      </w:pPr>
      <w:r>
        <w:rPr>
          <w:sz w:val="24"/>
          <w:szCs w:val="24"/>
        </w:rPr>
        <w:t>Th</w:t>
      </w:r>
      <w:r w:rsidR="009C4283">
        <w:rPr>
          <w:sz w:val="24"/>
          <w:szCs w:val="24"/>
        </w:rPr>
        <w:t>at</w:t>
      </w:r>
      <w:r>
        <w:rPr>
          <w:sz w:val="24"/>
          <w:szCs w:val="24"/>
        </w:rPr>
        <w:t xml:space="preserve"> </w:t>
      </w:r>
      <w:r w:rsidR="00C52DB4">
        <w:rPr>
          <w:sz w:val="24"/>
          <w:szCs w:val="24"/>
        </w:rPr>
        <w:t xml:space="preserve">work </w:t>
      </w:r>
      <w:r w:rsidR="007767CA">
        <w:rPr>
          <w:sz w:val="24"/>
          <w:szCs w:val="24"/>
        </w:rPr>
        <w:t>looked at</w:t>
      </w:r>
      <w:r>
        <w:rPr>
          <w:sz w:val="24"/>
          <w:szCs w:val="24"/>
        </w:rPr>
        <w:t xml:space="preserve"> 10 </w:t>
      </w:r>
      <w:r w:rsidR="00995927">
        <w:rPr>
          <w:sz w:val="24"/>
          <w:szCs w:val="24"/>
        </w:rPr>
        <w:t xml:space="preserve">existing </w:t>
      </w:r>
      <w:r>
        <w:rPr>
          <w:sz w:val="24"/>
          <w:szCs w:val="24"/>
        </w:rPr>
        <w:t>trading estates or employment land sites in the N</w:t>
      </w:r>
      <w:r w:rsidR="00451CDD">
        <w:rPr>
          <w:sz w:val="24"/>
          <w:szCs w:val="24"/>
        </w:rPr>
        <w:t>eighbourhood Plan</w:t>
      </w:r>
      <w:r>
        <w:rPr>
          <w:sz w:val="24"/>
          <w:szCs w:val="24"/>
        </w:rPr>
        <w:t xml:space="preserve"> area.  In total these </w:t>
      </w:r>
      <w:r w:rsidR="00C52DB4">
        <w:rPr>
          <w:sz w:val="24"/>
          <w:szCs w:val="24"/>
        </w:rPr>
        <w:t xml:space="preserve">sites </w:t>
      </w:r>
      <w:r>
        <w:rPr>
          <w:sz w:val="24"/>
          <w:szCs w:val="24"/>
        </w:rPr>
        <w:t>provide</w:t>
      </w:r>
      <w:r w:rsidR="007767CA">
        <w:rPr>
          <w:sz w:val="24"/>
          <w:szCs w:val="24"/>
        </w:rPr>
        <w:t>d</w:t>
      </w:r>
      <w:r>
        <w:rPr>
          <w:sz w:val="24"/>
          <w:szCs w:val="24"/>
        </w:rPr>
        <w:t xml:space="preserve"> </w:t>
      </w:r>
      <w:r w:rsidR="007767CA">
        <w:rPr>
          <w:sz w:val="24"/>
          <w:szCs w:val="24"/>
        </w:rPr>
        <w:t>27.59</w:t>
      </w:r>
      <w:r>
        <w:rPr>
          <w:sz w:val="24"/>
          <w:szCs w:val="24"/>
        </w:rPr>
        <w:t xml:space="preserve"> hectares of employment land.</w:t>
      </w:r>
      <w:r w:rsidR="00C52DB4">
        <w:rPr>
          <w:sz w:val="24"/>
          <w:szCs w:val="24"/>
        </w:rPr>
        <w:t xml:space="preserve">  Much the largest </w:t>
      </w:r>
      <w:r w:rsidR="00AF2571">
        <w:rPr>
          <w:sz w:val="24"/>
          <w:szCs w:val="24"/>
        </w:rPr>
        <w:t xml:space="preserve">of the </w:t>
      </w:r>
      <w:r w:rsidR="00C52DB4">
        <w:rPr>
          <w:sz w:val="24"/>
          <w:szCs w:val="24"/>
        </w:rPr>
        <w:t>site</w:t>
      </w:r>
      <w:r w:rsidR="00AF2571">
        <w:rPr>
          <w:sz w:val="24"/>
          <w:szCs w:val="24"/>
        </w:rPr>
        <w:t>s</w:t>
      </w:r>
      <w:r w:rsidR="00C52DB4">
        <w:rPr>
          <w:sz w:val="24"/>
          <w:szCs w:val="24"/>
        </w:rPr>
        <w:t xml:space="preserve"> is Gore Cross, whose land area </w:t>
      </w:r>
      <w:r w:rsidR="00772C7A">
        <w:rPr>
          <w:sz w:val="24"/>
          <w:szCs w:val="24"/>
        </w:rPr>
        <w:t>comprises</w:t>
      </w:r>
      <w:r w:rsidR="00C52DB4">
        <w:rPr>
          <w:sz w:val="24"/>
          <w:szCs w:val="24"/>
        </w:rPr>
        <w:t xml:space="preserve"> roughly a third of the total.</w:t>
      </w:r>
      <w:r w:rsidR="00772C7A">
        <w:rPr>
          <w:sz w:val="24"/>
          <w:szCs w:val="24"/>
        </w:rPr>
        <w:t xml:space="preserve">  That Local Plan information is summarised in the table below.</w:t>
      </w:r>
    </w:p>
    <w:p w:rsidR="00107CF3" w:rsidRDefault="00107CF3" w:rsidP="00107CF3">
      <w:pPr>
        <w:spacing w:after="0"/>
        <w:rPr>
          <w:sz w:val="24"/>
          <w:szCs w:val="24"/>
        </w:rPr>
      </w:pPr>
    </w:p>
    <w:tbl>
      <w:tblPr>
        <w:tblStyle w:val="TableGrid"/>
        <w:tblW w:w="0" w:type="auto"/>
        <w:tblLook w:val="04A0"/>
      </w:tblPr>
      <w:tblGrid>
        <w:gridCol w:w="2943"/>
        <w:gridCol w:w="2410"/>
        <w:gridCol w:w="3889"/>
      </w:tblGrid>
      <w:tr w:rsidR="00107CF3" w:rsidRPr="007767CA" w:rsidTr="00F12E2D">
        <w:tc>
          <w:tcPr>
            <w:tcW w:w="2943" w:type="dxa"/>
            <w:shd w:val="clear" w:color="auto" w:fill="B8CCE4" w:themeFill="accent1" w:themeFillTint="66"/>
          </w:tcPr>
          <w:p w:rsidR="00107CF3" w:rsidRPr="007767CA" w:rsidRDefault="00107CF3" w:rsidP="00107CF3">
            <w:pPr>
              <w:rPr>
                <w:b/>
                <w:sz w:val="24"/>
                <w:szCs w:val="24"/>
              </w:rPr>
            </w:pPr>
            <w:r w:rsidRPr="007767CA">
              <w:rPr>
                <w:b/>
                <w:sz w:val="24"/>
                <w:szCs w:val="24"/>
              </w:rPr>
              <w:t>Site name</w:t>
            </w:r>
          </w:p>
        </w:tc>
        <w:tc>
          <w:tcPr>
            <w:tcW w:w="2410" w:type="dxa"/>
            <w:shd w:val="clear" w:color="auto" w:fill="B8CCE4" w:themeFill="accent1" w:themeFillTint="66"/>
          </w:tcPr>
          <w:p w:rsidR="00107CF3" w:rsidRDefault="00107CF3" w:rsidP="00107CF3">
            <w:pPr>
              <w:rPr>
                <w:b/>
                <w:sz w:val="24"/>
                <w:szCs w:val="24"/>
              </w:rPr>
            </w:pPr>
            <w:r w:rsidRPr="007767CA">
              <w:rPr>
                <w:b/>
                <w:sz w:val="24"/>
                <w:szCs w:val="24"/>
              </w:rPr>
              <w:t>Site size (hectares)</w:t>
            </w:r>
          </w:p>
          <w:p w:rsidR="007767CA" w:rsidRPr="007767CA" w:rsidRDefault="007767CA" w:rsidP="00107CF3">
            <w:pPr>
              <w:rPr>
                <w:b/>
                <w:sz w:val="24"/>
                <w:szCs w:val="24"/>
              </w:rPr>
            </w:pPr>
          </w:p>
        </w:tc>
        <w:tc>
          <w:tcPr>
            <w:tcW w:w="3889" w:type="dxa"/>
            <w:shd w:val="clear" w:color="auto" w:fill="B8CCE4" w:themeFill="accent1" w:themeFillTint="66"/>
          </w:tcPr>
          <w:p w:rsidR="00107CF3" w:rsidRPr="007767CA" w:rsidRDefault="00107CF3" w:rsidP="00107CF3">
            <w:pPr>
              <w:rPr>
                <w:b/>
                <w:sz w:val="24"/>
                <w:szCs w:val="24"/>
              </w:rPr>
            </w:pPr>
            <w:r w:rsidRPr="007767CA">
              <w:rPr>
                <w:b/>
                <w:sz w:val="24"/>
                <w:szCs w:val="24"/>
              </w:rPr>
              <w:t>Report comments</w:t>
            </w:r>
          </w:p>
        </w:tc>
      </w:tr>
      <w:tr w:rsidR="00107CF3" w:rsidTr="00F12E2D">
        <w:tc>
          <w:tcPr>
            <w:tcW w:w="2943" w:type="dxa"/>
            <w:shd w:val="clear" w:color="auto" w:fill="F2F2F2" w:themeFill="background1" w:themeFillShade="F2"/>
          </w:tcPr>
          <w:p w:rsidR="00107CF3" w:rsidRDefault="00107CF3" w:rsidP="00107CF3">
            <w:pPr>
              <w:rPr>
                <w:sz w:val="24"/>
                <w:szCs w:val="24"/>
              </w:rPr>
            </w:pPr>
            <w:proofErr w:type="spellStart"/>
            <w:r>
              <w:rPr>
                <w:sz w:val="24"/>
                <w:szCs w:val="24"/>
              </w:rPr>
              <w:t>Amsafe</w:t>
            </w:r>
            <w:proofErr w:type="spellEnd"/>
            <w:r>
              <w:rPr>
                <w:sz w:val="24"/>
                <w:szCs w:val="24"/>
              </w:rPr>
              <w:t xml:space="preserve"> Buildings</w:t>
            </w:r>
          </w:p>
        </w:tc>
        <w:tc>
          <w:tcPr>
            <w:tcW w:w="2410" w:type="dxa"/>
          </w:tcPr>
          <w:p w:rsidR="00107CF3" w:rsidRDefault="00107CF3" w:rsidP="00107CF3">
            <w:pPr>
              <w:rPr>
                <w:sz w:val="24"/>
                <w:szCs w:val="24"/>
              </w:rPr>
            </w:pPr>
            <w:r>
              <w:rPr>
                <w:sz w:val="24"/>
                <w:szCs w:val="24"/>
              </w:rPr>
              <w:t>2.28 ha</w:t>
            </w:r>
          </w:p>
        </w:tc>
        <w:tc>
          <w:tcPr>
            <w:tcW w:w="3889" w:type="dxa"/>
          </w:tcPr>
          <w:p w:rsidR="00107CF3" w:rsidRDefault="00107CF3" w:rsidP="00107CF3">
            <w:pPr>
              <w:rPr>
                <w:sz w:val="24"/>
                <w:szCs w:val="24"/>
              </w:rPr>
            </w:pPr>
            <w:r>
              <w:rPr>
                <w:sz w:val="24"/>
                <w:szCs w:val="24"/>
              </w:rPr>
              <w:t>Operated by one occupier. No vacant units and little development opportunity.</w:t>
            </w:r>
          </w:p>
          <w:p w:rsidR="00107CF3" w:rsidRDefault="00107CF3" w:rsidP="00107CF3">
            <w:pPr>
              <w:rPr>
                <w:sz w:val="24"/>
                <w:szCs w:val="24"/>
              </w:rPr>
            </w:pPr>
          </w:p>
        </w:tc>
      </w:tr>
      <w:tr w:rsidR="00107CF3" w:rsidTr="00F12E2D">
        <w:tc>
          <w:tcPr>
            <w:tcW w:w="2943" w:type="dxa"/>
            <w:shd w:val="clear" w:color="auto" w:fill="F2F2F2" w:themeFill="background1" w:themeFillShade="F2"/>
          </w:tcPr>
          <w:p w:rsidR="00107CF3" w:rsidRDefault="00107CF3" w:rsidP="00107CF3">
            <w:pPr>
              <w:rPr>
                <w:sz w:val="24"/>
                <w:szCs w:val="24"/>
              </w:rPr>
            </w:pPr>
            <w:r>
              <w:rPr>
                <w:sz w:val="24"/>
                <w:szCs w:val="24"/>
              </w:rPr>
              <w:t>St Michael’s</w:t>
            </w:r>
          </w:p>
        </w:tc>
        <w:tc>
          <w:tcPr>
            <w:tcW w:w="2410" w:type="dxa"/>
          </w:tcPr>
          <w:p w:rsidR="00107CF3" w:rsidRDefault="00107CF3" w:rsidP="00107CF3">
            <w:pPr>
              <w:rPr>
                <w:sz w:val="24"/>
                <w:szCs w:val="24"/>
              </w:rPr>
            </w:pPr>
            <w:r>
              <w:rPr>
                <w:sz w:val="24"/>
                <w:szCs w:val="24"/>
              </w:rPr>
              <w:t>3.36 ha</w:t>
            </w:r>
          </w:p>
        </w:tc>
        <w:tc>
          <w:tcPr>
            <w:tcW w:w="3889" w:type="dxa"/>
          </w:tcPr>
          <w:p w:rsidR="00107CF3" w:rsidRDefault="002B6CF7" w:rsidP="00107CF3">
            <w:pPr>
              <w:rPr>
                <w:sz w:val="24"/>
                <w:szCs w:val="24"/>
              </w:rPr>
            </w:pPr>
            <w:r>
              <w:rPr>
                <w:sz w:val="24"/>
                <w:szCs w:val="24"/>
              </w:rPr>
              <w:t>Site has</w:t>
            </w:r>
            <w:r w:rsidR="00107CF3">
              <w:rPr>
                <w:sz w:val="24"/>
                <w:szCs w:val="24"/>
              </w:rPr>
              <w:t xml:space="preserve"> many start-up businesses.  </w:t>
            </w:r>
            <w:r w:rsidR="00852FF9">
              <w:rPr>
                <w:sz w:val="24"/>
                <w:szCs w:val="24"/>
              </w:rPr>
              <w:t>S</w:t>
            </w:r>
            <w:r w:rsidR="00107CF3">
              <w:rPr>
                <w:sz w:val="24"/>
                <w:szCs w:val="24"/>
              </w:rPr>
              <w:t>ome larger premises suitable as stepping stones for growing businesses.</w:t>
            </w:r>
          </w:p>
          <w:p w:rsidR="00107CF3" w:rsidRDefault="00107CF3" w:rsidP="00107CF3">
            <w:pPr>
              <w:rPr>
                <w:sz w:val="24"/>
                <w:szCs w:val="24"/>
              </w:rPr>
            </w:pPr>
          </w:p>
        </w:tc>
      </w:tr>
      <w:tr w:rsidR="00107CF3" w:rsidTr="00F12E2D">
        <w:tc>
          <w:tcPr>
            <w:tcW w:w="2943" w:type="dxa"/>
            <w:shd w:val="clear" w:color="auto" w:fill="F2F2F2" w:themeFill="background1" w:themeFillShade="F2"/>
          </w:tcPr>
          <w:p w:rsidR="00107CF3" w:rsidRDefault="002B6CF7" w:rsidP="00107CF3">
            <w:pPr>
              <w:rPr>
                <w:sz w:val="24"/>
                <w:szCs w:val="24"/>
              </w:rPr>
            </w:pPr>
            <w:r>
              <w:rPr>
                <w:sz w:val="24"/>
                <w:szCs w:val="24"/>
              </w:rPr>
              <w:t>St Andrew’s</w:t>
            </w:r>
          </w:p>
        </w:tc>
        <w:tc>
          <w:tcPr>
            <w:tcW w:w="2410" w:type="dxa"/>
          </w:tcPr>
          <w:p w:rsidR="00107CF3" w:rsidRDefault="002B6CF7" w:rsidP="00107CF3">
            <w:pPr>
              <w:rPr>
                <w:sz w:val="24"/>
                <w:szCs w:val="24"/>
              </w:rPr>
            </w:pPr>
            <w:r>
              <w:rPr>
                <w:sz w:val="24"/>
                <w:szCs w:val="24"/>
              </w:rPr>
              <w:t>3.18 ha</w:t>
            </w:r>
          </w:p>
        </w:tc>
        <w:tc>
          <w:tcPr>
            <w:tcW w:w="3889" w:type="dxa"/>
          </w:tcPr>
          <w:p w:rsidR="00107CF3" w:rsidRDefault="002B6CF7" w:rsidP="00107CF3">
            <w:pPr>
              <w:rPr>
                <w:sz w:val="24"/>
                <w:szCs w:val="24"/>
              </w:rPr>
            </w:pPr>
            <w:r>
              <w:rPr>
                <w:sz w:val="24"/>
                <w:szCs w:val="24"/>
              </w:rPr>
              <w:t>No</w:t>
            </w:r>
            <w:r w:rsidR="009C4283">
              <w:rPr>
                <w:sz w:val="24"/>
                <w:szCs w:val="24"/>
              </w:rPr>
              <w:t xml:space="preserve"> comments.</w:t>
            </w:r>
          </w:p>
          <w:p w:rsidR="002B6CF7" w:rsidRDefault="002B6CF7" w:rsidP="00107CF3">
            <w:pPr>
              <w:rPr>
                <w:sz w:val="24"/>
                <w:szCs w:val="24"/>
              </w:rPr>
            </w:pPr>
          </w:p>
        </w:tc>
      </w:tr>
      <w:tr w:rsidR="00107CF3" w:rsidTr="00F12E2D">
        <w:tc>
          <w:tcPr>
            <w:tcW w:w="2943" w:type="dxa"/>
            <w:shd w:val="clear" w:color="auto" w:fill="F2F2F2" w:themeFill="background1" w:themeFillShade="F2"/>
          </w:tcPr>
          <w:p w:rsidR="00107CF3" w:rsidRDefault="002B6CF7" w:rsidP="00107CF3">
            <w:pPr>
              <w:rPr>
                <w:sz w:val="24"/>
                <w:szCs w:val="24"/>
              </w:rPr>
            </w:pPr>
            <w:r>
              <w:rPr>
                <w:sz w:val="24"/>
                <w:szCs w:val="24"/>
              </w:rPr>
              <w:t>Gore Cross</w:t>
            </w:r>
          </w:p>
        </w:tc>
        <w:tc>
          <w:tcPr>
            <w:tcW w:w="2410" w:type="dxa"/>
          </w:tcPr>
          <w:p w:rsidR="00107CF3" w:rsidRDefault="002B6CF7" w:rsidP="00107CF3">
            <w:pPr>
              <w:rPr>
                <w:sz w:val="24"/>
                <w:szCs w:val="24"/>
              </w:rPr>
            </w:pPr>
            <w:r>
              <w:rPr>
                <w:sz w:val="24"/>
                <w:szCs w:val="24"/>
              </w:rPr>
              <w:t>8.93 ha</w:t>
            </w:r>
          </w:p>
        </w:tc>
        <w:tc>
          <w:tcPr>
            <w:tcW w:w="3889" w:type="dxa"/>
          </w:tcPr>
          <w:p w:rsidR="00107CF3" w:rsidRDefault="002B6CF7" w:rsidP="00107CF3">
            <w:pPr>
              <w:rPr>
                <w:sz w:val="24"/>
                <w:szCs w:val="24"/>
              </w:rPr>
            </w:pPr>
            <w:r>
              <w:rPr>
                <w:sz w:val="24"/>
                <w:szCs w:val="24"/>
              </w:rPr>
              <w:t>High quality trading estate. Some potential to grow.</w:t>
            </w:r>
          </w:p>
          <w:p w:rsidR="002B6CF7" w:rsidRDefault="002B6CF7" w:rsidP="00107CF3">
            <w:pPr>
              <w:rPr>
                <w:sz w:val="24"/>
                <w:szCs w:val="24"/>
              </w:rPr>
            </w:pPr>
          </w:p>
        </w:tc>
      </w:tr>
      <w:tr w:rsidR="00107CF3" w:rsidTr="00F12E2D">
        <w:tc>
          <w:tcPr>
            <w:tcW w:w="2943" w:type="dxa"/>
            <w:shd w:val="clear" w:color="auto" w:fill="F2F2F2" w:themeFill="background1" w:themeFillShade="F2"/>
          </w:tcPr>
          <w:p w:rsidR="00107CF3" w:rsidRDefault="002B6CF7" w:rsidP="00107CF3">
            <w:pPr>
              <w:rPr>
                <w:sz w:val="24"/>
                <w:szCs w:val="24"/>
              </w:rPr>
            </w:pPr>
            <w:r>
              <w:rPr>
                <w:sz w:val="24"/>
                <w:szCs w:val="24"/>
              </w:rPr>
              <w:t>North Mills</w:t>
            </w:r>
          </w:p>
        </w:tc>
        <w:tc>
          <w:tcPr>
            <w:tcW w:w="2410" w:type="dxa"/>
          </w:tcPr>
          <w:p w:rsidR="00107CF3" w:rsidRDefault="002B6CF7" w:rsidP="00107CF3">
            <w:pPr>
              <w:rPr>
                <w:sz w:val="24"/>
                <w:szCs w:val="24"/>
              </w:rPr>
            </w:pPr>
            <w:r>
              <w:rPr>
                <w:sz w:val="24"/>
                <w:szCs w:val="24"/>
              </w:rPr>
              <w:t>2.29 ha</w:t>
            </w:r>
          </w:p>
        </w:tc>
        <w:tc>
          <w:tcPr>
            <w:tcW w:w="3889" w:type="dxa"/>
          </w:tcPr>
          <w:p w:rsidR="00107CF3" w:rsidRDefault="002B6CF7" w:rsidP="00107CF3">
            <w:pPr>
              <w:rPr>
                <w:sz w:val="24"/>
                <w:szCs w:val="24"/>
              </w:rPr>
            </w:pPr>
            <w:r>
              <w:rPr>
                <w:sz w:val="24"/>
                <w:szCs w:val="24"/>
              </w:rPr>
              <w:t xml:space="preserve">Some vacant/underused land at the margins. But </w:t>
            </w:r>
            <w:r w:rsidR="00C20E2A">
              <w:rPr>
                <w:sz w:val="24"/>
                <w:szCs w:val="24"/>
              </w:rPr>
              <w:t xml:space="preserve">limited </w:t>
            </w:r>
            <w:r w:rsidR="009C4283">
              <w:rPr>
                <w:sz w:val="24"/>
                <w:szCs w:val="24"/>
              </w:rPr>
              <w:t xml:space="preserve">by </w:t>
            </w:r>
            <w:r>
              <w:rPr>
                <w:sz w:val="24"/>
                <w:szCs w:val="24"/>
              </w:rPr>
              <w:t>traffic access.</w:t>
            </w:r>
          </w:p>
          <w:p w:rsidR="002B6CF7" w:rsidRDefault="002B6CF7" w:rsidP="00107CF3">
            <w:pPr>
              <w:rPr>
                <w:sz w:val="24"/>
                <w:szCs w:val="24"/>
              </w:rPr>
            </w:pPr>
          </w:p>
        </w:tc>
      </w:tr>
      <w:tr w:rsidR="00107CF3" w:rsidTr="00F12E2D">
        <w:tc>
          <w:tcPr>
            <w:tcW w:w="2943" w:type="dxa"/>
            <w:shd w:val="clear" w:color="auto" w:fill="F2F2F2" w:themeFill="background1" w:themeFillShade="F2"/>
          </w:tcPr>
          <w:p w:rsidR="00107CF3" w:rsidRDefault="002B6CF7" w:rsidP="00107CF3">
            <w:pPr>
              <w:rPr>
                <w:sz w:val="24"/>
                <w:szCs w:val="24"/>
              </w:rPr>
            </w:pPr>
            <w:r>
              <w:rPr>
                <w:sz w:val="24"/>
                <w:szCs w:val="24"/>
              </w:rPr>
              <w:t>Dreadnought</w:t>
            </w:r>
          </w:p>
        </w:tc>
        <w:tc>
          <w:tcPr>
            <w:tcW w:w="2410" w:type="dxa"/>
          </w:tcPr>
          <w:p w:rsidR="00107CF3" w:rsidRDefault="002B6CF7" w:rsidP="00107CF3">
            <w:pPr>
              <w:rPr>
                <w:sz w:val="24"/>
                <w:szCs w:val="24"/>
              </w:rPr>
            </w:pPr>
            <w:r>
              <w:rPr>
                <w:sz w:val="24"/>
                <w:szCs w:val="24"/>
              </w:rPr>
              <w:t>1.29 ha</w:t>
            </w:r>
          </w:p>
        </w:tc>
        <w:tc>
          <w:tcPr>
            <w:tcW w:w="3889" w:type="dxa"/>
          </w:tcPr>
          <w:p w:rsidR="00107CF3" w:rsidRDefault="002B6CF7" w:rsidP="00107CF3">
            <w:pPr>
              <w:rPr>
                <w:sz w:val="24"/>
                <w:szCs w:val="24"/>
              </w:rPr>
            </w:pPr>
            <w:r>
              <w:rPr>
                <w:sz w:val="24"/>
                <w:szCs w:val="24"/>
              </w:rPr>
              <w:t>Limited capacity for extensions.</w:t>
            </w:r>
          </w:p>
          <w:p w:rsidR="002B6CF7" w:rsidRDefault="002B6CF7" w:rsidP="00107CF3">
            <w:pPr>
              <w:rPr>
                <w:sz w:val="24"/>
                <w:szCs w:val="24"/>
              </w:rPr>
            </w:pPr>
          </w:p>
        </w:tc>
      </w:tr>
      <w:tr w:rsidR="00107CF3" w:rsidTr="00F12E2D">
        <w:tc>
          <w:tcPr>
            <w:tcW w:w="2943" w:type="dxa"/>
            <w:shd w:val="clear" w:color="auto" w:fill="F2F2F2" w:themeFill="background1" w:themeFillShade="F2"/>
          </w:tcPr>
          <w:p w:rsidR="00107CF3" w:rsidRDefault="002B6CF7" w:rsidP="00107CF3">
            <w:pPr>
              <w:rPr>
                <w:sz w:val="24"/>
                <w:szCs w:val="24"/>
              </w:rPr>
            </w:pPr>
            <w:r>
              <w:rPr>
                <w:sz w:val="24"/>
                <w:szCs w:val="24"/>
              </w:rPr>
              <w:t>Old Laundry (Sea Road North)</w:t>
            </w:r>
          </w:p>
        </w:tc>
        <w:tc>
          <w:tcPr>
            <w:tcW w:w="2410" w:type="dxa"/>
          </w:tcPr>
          <w:p w:rsidR="00107CF3" w:rsidRDefault="002B6CF7" w:rsidP="00107CF3">
            <w:pPr>
              <w:rPr>
                <w:sz w:val="24"/>
                <w:szCs w:val="24"/>
              </w:rPr>
            </w:pPr>
            <w:r>
              <w:rPr>
                <w:sz w:val="24"/>
                <w:szCs w:val="24"/>
              </w:rPr>
              <w:t>0.54 ha</w:t>
            </w:r>
          </w:p>
        </w:tc>
        <w:tc>
          <w:tcPr>
            <w:tcW w:w="3889" w:type="dxa"/>
          </w:tcPr>
          <w:p w:rsidR="00107CF3" w:rsidRDefault="002B6CF7" w:rsidP="00107CF3">
            <w:pPr>
              <w:rPr>
                <w:sz w:val="24"/>
                <w:szCs w:val="24"/>
              </w:rPr>
            </w:pPr>
            <w:r>
              <w:rPr>
                <w:sz w:val="24"/>
                <w:szCs w:val="24"/>
              </w:rPr>
              <w:t>Limited redevelopment potential.</w:t>
            </w:r>
          </w:p>
          <w:p w:rsidR="002B6CF7" w:rsidRDefault="002B6CF7" w:rsidP="00107CF3">
            <w:pPr>
              <w:rPr>
                <w:sz w:val="24"/>
                <w:szCs w:val="24"/>
              </w:rPr>
            </w:pPr>
          </w:p>
        </w:tc>
      </w:tr>
      <w:tr w:rsidR="00107CF3" w:rsidTr="00F12E2D">
        <w:tc>
          <w:tcPr>
            <w:tcW w:w="2943" w:type="dxa"/>
            <w:shd w:val="clear" w:color="auto" w:fill="F2F2F2" w:themeFill="background1" w:themeFillShade="F2"/>
          </w:tcPr>
          <w:p w:rsidR="00107CF3" w:rsidRDefault="002B6CF7" w:rsidP="00107CF3">
            <w:pPr>
              <w:rPr>
                <w:sz w:val="24"/>
                <w:szCs w:val="24"/>
              </w:rPr>
            </w:pPr>
            <w:r>
              <w:rPr>
                <w:sz w:val="24"/>
                <w:szCs w:val="24"/>
              </w:rPr>
              <w:t>East Road (roundabout)</w:t>
            </w:r>
          </w:p>
        </w:tc>
        <w:tc>
          <w:tcPr>
            <w:tcW w:w="2410" w:type="dxa"/>
          </w:tcPr>
          <w:p w:rsidR="00107CF3" w:rsidRDefault="002B6CF7" w:rsidP="00107CF3">
            <w:pPr>
              <w:rPr>
                <w:sz w:val="24"/>
                <w:szCs w:val="24"/>
              </w:rPr>
            </w:pPr>
            <w:r>
              <w:rPr>
                <w:sz w:val="24"/>
                <w:szCs w:val="24"/>
              </w:rPr>
              <w:t>1.36 ha</w:t>
            </w:r>
          </w:p>
        </w:tc>
        <w:tc>
          <w:tcPr>
            <w:tcW w:w="3889" w:type="dxa"/>
          </w:tcPr>
          <w:p w:rsidR="00107CF3" w:rsidRDefault="002B6CF7" w:rsidP="00107CF3">
            <w:pPr>
              <w:rPr>
                <w:sz w:val="24"/>
                <w:szCs w:val="24"/>
              </w:rPr>
            </w:pPr>
            <w:r>
              <w:rPr>
                <w:sz w:val="24"/>
                <w:szCs w:val="24"/>
              </w:rPr>
              <w:t>Limited potential for intensification of development.</w:t>
            </w:r>
          </w:p>
          <w:p w:rsidR="002B6CF7" w:rsidRDefault="002B6CF7" w:rsidP="00107CF3">
            <w:pPr>
              <w:rPr>
                <w:sz w:val="24"/>
                <w:szCs w:val="24"/>
              </w:rPr>
            </w:pPr>
          </w:p>
        </w:tc>
      </w:tr>
      <w:tr w:rsidR="00107CF3" w:rsidTr="00F12E2D">
        <w:tc>
          <w:tcPr>
            <w:tcW w:w="2943" w:type="dxa"/>
            <w:shd w:val="clear" w:color="auto" w:fill="F2F2F2" w:themeFill="background1" w:themeFillShade="F2"/>
          </w:tcPr>
          <w:p w:rsidR="00107CF3" w:rsidRDefault="002B6CF7" w:rsidP="00107CF3">
            <w:pPr>
              <w:rPr>
                <w:sz w:val="24"/>
                <w:szCs w:val="24"/>
              </w:rPr>
            </w:pPr>
            <w:r>
              <w:rPr>
                <w:sz w:val="24"/>
                <w:szCs w:val="24"/>
              </w:rPr>
              <w:t>Crepe Farm (</w:t>
            </w:r>
            <w:proofErr w:type="spellStart"/>
            <w:r>
              <w:rPr>
                <w:sz w:val="24"/>
                <w:szCs w:val="24"/>
              </w:rPr>
              <w:t>Symondsbury</w:t>
            </w:r>
            <w:proofErr w:type="spellEnd"/>
            <w:r>
              <w:rPr>
                <w:sz w:val="24"/>
                <w:szCs w:val="24"/>
              </w:rPr>
              <w:t>)</w:t>
            </w:r>
          </w:p>
        </w:tc>
        <w:tc>
          <w:tcPr>
            <w:tcW w:w="2410" w:type="dxa"/>
          </w:tcPr>
          <w:p w:rsidR="00107CF3" w:rsidRDefault="002B6CF7" w:rsidP="00107CF3">
            <w:pPr>
              <w:rPr>
                <w:sz w:val="24"/>
                <w:szCs w:val="24"/>
              </w:rPr>
            </w:pPr>
            <w:r>
              <w:rPr>
                <w:sz w:val="24"/>
                <w:szCs w:val="24"/>
              </w:rPr>
              <w:t>1.67 ha</w:t>
            </w:r>
          </w:p>
        </w:tc>
        <w:tc>
          <w:tcPr>
            <w:tcW w:w="3889" w:type="dxa"/>
          </w:tcPr>
          <w:p w:rsidR="00107CF3" w:rsidRDefault="002B6CF7" w:rsidP="00107CF3">
            <w:pPr>
              <w:rPr>
                <w:sz w:val="24"/>
                <w:szCs w:val="24"/>
              </w:rPr>
            </w:pPr>
            <w:r>
              <w:rPr>
                <w:sz w:val="24"/>
                <w:szCs w:val="24"/>
              </w:rPr>
              <w:t xml:space="preserve">Some buildings in poor condition, though many still in use. Important for small, marginal and start-up businesses. </w:t>
            </w:r>
            <w:r w:rsidR="009C4283">
              <w:rPr>
                <w:sz w:val="24"/>
                <w:szCs w:val="24"/>
              </w:rPr>
              <w:t>Potential for development</w:t>
            </w:r>
            <w:r>
              <w:rPr>
                <w:sz w:val="24"/>
                <w:szCs w:val="24"/>
              </w:rPr>
              <w:t>.</w:t>
            </w:r>
          </w:p>
          <w:p w:rsidR="002B6CF7" w:rsidRDefault="002B6CF7" w:rsidP="00107CF3">
            <w:pPr>
              <w:rPr>
                <w:sz w:val="24"/>
                <w:szCs w:val="24"/>
              </w:rPr>
            </w:pPr>
          </w:p>
        </w:tc>
      </w:tr>
      <w:tr w:rsidR="00107CF3" w:rsidTr="00F12E2D">
        <w:tc>
          <w:tcPr>
            <w:tcW w:w="2943" w:type="dxa"/>
            <w:shd w:val="clear" w:color="auto" w:fill="F2F2F2" w:themeFill="background1" w:themeFillShade="F2"/>
          </w:tcPr>
          <w:p w:rsidR="00107CF3" w:rsidRDefault="002B6CF7" w:rsidP="00107CF3">
            <w:pPr>
              <w:rPr>
                <w:sz w:val="24"/>
                <w:szCs w:val="24"/>
              </w:rPr>
            </w:pPr>
            <w:proofErr w:type="spellStart"/>
            <w:r>
              <w:rPr>
                <w:sz w:val="24"/>
                <w:szCs w:val="24"/>
              </w:rPr>
              <w:t>Pymore</w:t>
            </w:r>
            <w:proofErr w:type="spellEnd"/>
            <w:r>
              <w:rPr>
                <w:sz w:val="24"/>
                <w:szCs w:val="24"/>
              </w:rPr>
              <w:t xml:space="preserve"> Mills</w:t>
            </w:r>
          </w:p>
        </w:tc>
        <w:tc>
          <w:tcPr>
            <w:tcW w:w="2410" w:type="dxa"/>
          </w:tcPr>
          <w:p w:rsidR="00107CF3" w:rsidRDefault="002B6CF7" w:rsidP="00107CF3">
            <w:pPr>
              <w:rPr>
                <w:sz w:val="24"/>
                <w:szCs w:val="24"/>
              </w:rPr>
            </w:pPr>
            <w:r>
              <w:rPr>
                <w:sz w:val="24"/>
                <w:szCs w:val="24"/>
              </w:rPr>
              <w:t>2.69 ha</w:t>
            </w:r>
          </w:p>
        </w:tc>
        <w:tc>
          <w:tcPr>
            <w:tcW w:w="3889" w:type="dxa"/>
          </w:tcPr>
          <w:p w:rsidR="00107CF3" w:rsidRDefault="002B6CF7" w:rsidP="00107CF3">
            <w:pPr>
              <w:rPr>
                <w:sz w:val="24"/>
                <w:szCs w:val="24"/>
              </w:rPr>
            </w:pPr>
            <w:r>
              <w:rPr>
                <w:sz w:val="24"/>
                <w:szCs w:val="24"/>
              </w:rPr>
              <w:t>Traffic access limits its development potential.</w:t>
            </w:r>
          </w:p>
          <w:p w:rsidR="002B6CF7" w:rsidRDefault="002B6CF7" w:rsidP="00107CF3">
            <w:pPr>
              <w:rPr>
                <w:sz w:val="24"/>
                <w:szCs w:val="24"/>
              </w:rPr>
            </w:pPr>
          </w:p>
        </w:tc>
      </w:tr>
    </w:tbl>
    <w:p w:rsidR="00107CF3" w:rsidRDefault="00107CF3" w:rsidP="00107CF3">
      <w:pPr>
        <w:spacing w:after="0"/>
        <w:rPr>
          <w:sz w:val="24"/>
          <w:szCs w:val="24"/>
        </w:rPr>
      </w:pPr>
    </w:p>
    <w:p w:rsidR="009625A9" w:rsidRDefault="002B5A21" w:rsidP="00107CF3">
      <w:pPr>
        <w:spacing w:after="0"/>
        <w:rPr>
          <w:sz w:val="24"/>
          <w:szCs w:val="24"/>
        </w:rPr>
      </w:pPr>
      <w:r>
        <w:rPr>
          <w:sz w:val="24"/>
          <w:szCs w:val="24"/>
        </w:rPr>
        <w:lastRenderedPageBreak/>
        <w:t>O</w:t>
      </w:r>
      <w:r w:rsidR="009625A9">
        <w:rPr>
          <w:sz w:val="24"/>
          <w:szCs w:val="24"/>
        </w:rPr>
        <w:t xml:space="preserve">nly 7 of these 10 sites are designated as “key employment sites” under policy ECON2 </w:t>
      </w:r>
      <w:r>
        <w:rPr>
          <w:sz w:val="24"/>
          <w:szCs w:val="24"/>
        </w:rPr>
        <w:t>of</w:t>
      </w:r>
      <w:r w:rsidR="009625A9">
        <w:rPr>
          <w:sz w:val="24"/>
          <w:szCs w:val="24"/>
        </w:rPr>
        <w:t xml:space="preserve"> the Local Plan (</w:t>
      </w:r>
      <w:r>
        <w:rPr>
          <w:sz w:val="24"/>
          <w:szCs w:val="24"/>
        </w:rPr>
        <w:t>a designation</w:t>
      </w:r>
      <w:r w:rsidR="009625A9">
        <w:rPr>
          <w:sz w:val="24"/>
          <w:szCs w:val="24"/>
        </w:rPr>
        <w:t xml:space="preserve"> </w:t>
      </w:r>
      <w:r>
        <w:rPr>
          <w:sz w:val="24"/>
          <w:szCs w:val="24"/>
        </w:rPr>
        <w:t xml:space="preserve">which </w:t>
      </w:r>
      <w:r w:rsidR="009625A9">
        <w:rPr>
          <w:sz w:val="24"/>
          <w:szCs w:val="24"/>
        </w:rPr>
        <w:t>giv</w:t>
      </w:r>
      <w:r>
        <w:rPr>
          <w:sz w:val="24"/>
          <w:szCs w:val="24"/>
        </w:rPr>
        <w:t>es</w:t>
      </w:r>
      <w:r w:rsidR="009625A9">
        <w:rPr>
          <w:sz w:val="24"/>
          <w:szCs w:val="24"/>
        </w:rPr>
        <w:t xml:space="preserve"> them added protection from change of use).  The 7 are: </w:t>
      </w:r>
      <w:proofErr w:type="spellStart"/>
      <w:r w:rsidR="009625A9">
        <w:rPr>
          <w:sz w:val="24"/>
          <w:szCs w:val="24"/>
        </w:rPr>
        <w:t>Amsafe</w:t>
      </w:r>
      <w:proofErr w:type="spellEnd"/>
      <w:r w:rsidR="009625A9">
        <w:rPr>
          <w:sz w:val="24"/>
          <w:szCs w:val="24"/>
        </w:rPr>
        <w:t xml:space="preserve"> Buildings; St Andrew’s; Gore Cross; North Mills; Dreadnought; Crepe Farm; and </w:t>
      </w:r>
      <w:proofErr w:type="spellStart"/>
      <w:r w:rsidR="009625A9">
        <w:rPr>
          <w:sz w:val="24"/>
          <w:szCs w:val="24"/>
        </w:rPr>
        <w:t>Pymore</w:t>
      </w:r>
      <w:proofErr w:type="spellEnd"/>
      <w:r w:rsidR="009625A9">
        <w:rPr>
          <w:sz w:val="24"/>
          <w:szCs w:val="24"/>
        </w:rPr>
        <w:t xml:space="preserve"> Mills.</w:t>
      </w:r>
    </w:p>
    <w:p w:rsidR="00F12E2D" w:rsidRDefault="00F12E2D" w:rsidP="00107CF3">
      <w:pPr>
        <w:spacing w:after="0"/>
        <w:rPr>
          <w:sz w:val="24"/>
          <w:szCs w:val="24"/>
        </w:rPr>
      </w:pPr>
    </w:p>
    <w:p w:rsidR="00107CF3" w:rsidRPr="004616D1" w:rsidRDefault="00852FF9" w:rsidP="00107CF3">
      <w:pPr>
        <w:spacing w:after="0"/>
        <w:rPr>
          <w:b/>
          <w:sz w:val="24"/>
          <w:szCs w:val="24"/>
        </w:rPr>
      </w:pPr>
      <w:r w:rsidRPr="00852FF9">
        <w:rPr>
          <w:b/>
          <w:sz w:val="24"/>
          <w:szCs w:val="24"/>
        </w:rPr>
        <w:t xml:space="preserve">The </w:t>
      </w:r>
      <w:r w:rsidR="004616D1" w:rsidRPr="004616D1">
        <w:rPr>
          <w:b/>
          <w:sz w:val="24"/>
          <w:szCs w:val="24"/>
        </w:rPr>
        <w:t xml:space="preserve">2016 </w:t>
      </w:r>
      <w:r w:rsidR="00117A06">
        <w:rPr>
          <w:b/>
          <w:sz w:val="24"/>
          <w:szCs w:val="24"/>
        </w:rPr>
        <w:t>s</w:t>
      </w:r>
      <w:r w:rsidR="004616D1" w:rsidRPr="004616D1">
        <w:rPr>
          <w:b/>
          <w:sz w:val="24"/>
          <w:szCs w:val="24"/>
        </w:rPr>
        <w:t>urvey</w:t>
      </w:r>
    </w:p>
    <w:p w:rsidR="004616D1" w:rsidRDefault="004616D1" w:rsidP="00107CF3">
      <w:pPr>
        <w:spacing w:after="0"/>
        <w:rPr>
          <w:sz w:val="24"/>
          <w:szCs w:val="24"/>
        </w:rPr>
      </w:pPr>
    </w:p>
    <w:p w:rsidR="00852FF9" w:rsidRDefault="005E03F8" w:rsidP="00107CF3">
      <w:pPr>
        <w:spacing w:after="0"/>
        <w:rPr>
          <w:sz w:val="24"/>
          <w:szCs w:val="24"/>
        </w:rPr>
      </w:pPr>
      <w:r>
        <w:rPr>
          <w:sz w:val="24"/>
          <w:szCs w:val="24"/>
        </w:rPr>
        <w:t xml:space="preserve">The </w:t>
      </w:r>
      <w:r w:rsidR="00521C3A">
        <w:rPr>
          <w:sz w:val="24"/>
          <w:szCs w:val="24"/>
        </w:rPr>
        <w:t>new</w:t>
      </w:r>
      <w:r>
        <w:rPr>
          <w:sz w:val="24"/>
          <w:szCs w:val="24"/>
        </w:rPr>
        <w:t xml:space="preserve"> survey </w:t>
      </w:r>
      <w:r w:rsidR="00995927">
        <w:rPr>
          <w:sz w:val="24"/>
          <w:szCs w:val="24"/>
        </w:rPr>
        <w:t xml:space="preserve">for the Neighbourhood Plan </w:t>
      </w:r>
      <w:r>
        <w:rPr>
          <w:sz w:val="24"/>
          <w:szCs w:val="24"/>
        </w:rPr>
        <w:t xml:space="preserve">gathered information about </w:t>
      </w:r>
      <w:r w:rsidR="00C44925">
        <w:rPr>
          <w:sz w:val="24"/>
          <w:szCs w:val="24"/>
        </w:rPr>
        <w:t>eleven</w:t>
      </w:r>
      <w:r>
        <w:rPr>
          <w:sz w:val="24"/>
          <w:szCs w:val="24"/>
        </w:rPr>
        <w:t xml:space="preserve"> trading estates and employment sites.  They are listed in the table below.  </w:t>
      </w:r>
      <w:r w:rsidR="00C44925">
        <w:rPr>
          <w:sz w:val="24"/>
          <w:szCs w:val="24"/>
        </w:rPr>
        <w:t xml:space="preserve">The consultant surveyed ten of them and (for practical reasons) information about </w:t>
      </w:r>
      <w:r>
        <w:rPr>
          <w:sz w:val="24"/>
          <w:szCs w:val="24"/>
        </w:rPr>
        <w:t>St Michael’s trading estate</w:t>
      </w:r>
      <w:r w:rsidR="00C44925">
        <w:rPr>
          <w:sz w:val="24"/>
          <w:szCs w:val="24"/>
        </w:rPr>
        <w:t xml:space="preserve"> was provided by Enterprise St Michael’s</w:t>
      </w:r>
      <w:r>
        <w:rPr>
          <w:sz w:val="24"/>
          <w:szCs w:val="24"/>
        </w:rPr>
        <w:t xml:space="preserve">.  With that addition, it is considered that all </w:t>
      </w:r>
      <w:r w:rsidR="00C44925">
        <w:rPr>
          <w:sz w:val="24"/>
          <w:szCs w:val="24"/>
        </w:rPr>
        <w:t xml:space="preserve">of </w:t>
      </w:r>
      <w:r>
        <w:rPr>
          <w:sz w:val="24"/>
          <w:szCs w:val="24"/>
        </w:rPr>
        <w:t xml:space="preserve">the </w:t>
      </w:r>
      <w:r w:rsidR="00C44925">
        <w:rPr>
          <w:sz w:val="24"/>
          <w:szCs w:val="24"/>
        </w:rPr>
        <w:t xml:space="preserve">area’s </w:t>
      </w:r>
      <w:r>
        <w:rPr>
          <w:sz w:val="24"/>
          <w:szCs w:val="24"/>
        </w:rPr>
        <w:t xml:space="preserve">main employment sites </w:t>
      </w:r>
      <w:r w:rsidR="00C44925">
        <w:rPr>
          <w:sz w:val="24"/>
          <w:szCs w:val="24"/>
        </w:rPr>
        <w:t>are</w:t>
      </w:r>
      <w:r w:rsidR="00521C3A">
        <w:rPr>
          <w:sz w:val="24"/>
          <w:szCs w:val="24"/>
        </w:rPr>
        <w:t xml:space="preserve"> </w:t>
      </w:r>
      <w:r>
        <w:rPr>
          <w:sz w:val="24"/>
          <w:szCs w:val="24"/>
        </w:rPr>
        <w:t>covered.</w:t>
      </w:r>
    </w:p>
    <w:p w:rsidR="005E03F8" w:rsidRDefault="005E03F8" w:rsidP="00107CF3">
      <w:pPr>
        <w:spacing w:after="0"/>
        <w:rPr>
          <w:sz w:val="24"/>
          <w:szCs w:val="24"/>
        </w:rPr>
      </w:pPr>
    </w:p>
    <w:p w:rsidR="005E03F8" w:rsidRPr="005E03F8" w:rsidRDefault="005E03F8" w:rsidP="00107CF3">
      <w:pPr>
        <w:spacing w:after="0"/>
        <w:rPr>
          <w:b/>
          <w:sz w:val="24"/>
          <w:szCs w:val="24"/>
        </w:rPr>
      </w:pPr>
      <w:r w:rsidRPr="005E03F8">
        <w:rPr>
          <w:b/>
          <w:sz w:val="24"/>
          <w:szCs w:val="24"/>
        </w:rPr>
        <w:t xml:space="preserve">Units </w:t>
      </w:r>
      <w:r w:rsidR="00B15102">
        <w:rPr>
          <w:b/>
          <w:sz w:val="24"/>
          <w:szCs w:val="24"/>
        </w:rPr>
        <w:t>or premises</w:t>
      </w:r>
    </w:p>
    <w:p w:rsidR="00852FF9" w:rsidRDefault="00852FF9" w:rsidP="00107CF3">
      <w:pPr>
        <w:spacing w:after="0"/>
        <w:rPr>
          <w:sz w:val="24"/>
          <w:szCs w:val="24"/>
        </w:rPr>
      </w:pPr>
    </w:p>
    <w:p w:rsidR="00600328" w:rsidRDefault="00995927" w:rsidP="00107CF3">
      <w:pPr>
        <w:spacing w:after="0"/>
        <w:rPr>
          <w:sz w:val="24"/>
          <w:szCs w:val="24"/>
        </w:rPr>
      </w:pPr>
      <w:r>
        <w:rPr>
          <w:sz w:val="24"/>
          <w:szCs w:val="24"/>
        </w:rPr>
        <w:t>On the ten sites covered by this paper t</w:t>
      </w:r>
      <w:r w:rsidR="00600328">
        <w:rPr>
          <w:sz w:val="24"/>
          <w:szCs w:val="24"/>
        </w:rPr>
        <w:t>here are roughly 1</w:t>
      </w:r>
      <w:r w:rsidR="00DB39F6">
        <w:rPr>
          <w:sz w:val="24"/>
          <w:szCs w:val="24"/>
        </w:rPr>
        <w:t>5</w:t>
      </w:r>
      <w:r w:rsidR="00E22D77">
        <w:rPr>
          <w:sz w:val="24"/>
          <w:szCs w:val="24"/>
        </w:rPr>
        <w:t>4</w:t>
      </w:r>
      <w:r w:rsidR="00600328">
        <w:rPr>
          <w:sz w:val="24"/>
          <w:szCs w:val="24"/>
        </w:rPr>
        <w:t xml:space="preserve"> units or separate premises for businesses on these estates.  This number should be taken as approximate, since some </w:t>
      </w:r>
      <w:r w:rsidR="0038734C">
        <w:rPr>
          <w:sz w:val="24"/>
          <w:szCs w:val="24"/>
        </w:rPr>
        <w:t xml:space="preserve">units are capable of being combined or </w:t>
      </w:r>
      <w:r w:rsidR="000443CF">
        <w:rPr>
          <w:sz w:val="24"/>
          <w:szCs w:val="24"/>
        </w:rPr>
        <w:t>sub-divided</w:t>
      </w:r>
      <w:r w:rsidR="0038734C">
        <w:rPr>
          <w:sz w:val="24"/>
          <w:szCs w:val="24"/>
        </w:rPr>
        <w:t xml:space="preserve"> to meet the needs of individual businesses.  </w:t>
      </w:r>
      <w:r w:rsidR="00364FE1">
        <w:rPr>
          <w:sz w:val="24"/>
          <w:szCs w:val="24"/>
        </w:rPr>
        <w:t xml:space="preserve">Furthermore, </w:t>
      </w:r>
      <w:r w:rsidR="00E22D77">
        <w:rPr>
          <w:sz w:val="24"/>
          <w:szCs w:val="24"/>
        </w:rPr>
        <w:t>Crepe Farm has units tucked away behind others</w:t>
      </w:r>
      <w:r w:rsidR="00364FE1">
        <w:rPr>
          <w:sz w:val="24"/>
          <w:szCs w:val="24"/>
        </w:rPr>
        <w:t xml:space="preserve"> making it</w:t>
      </w:r>
      <w:r w:rsidR="00E22D77">
        <w:rPr>
          <w:sz w:val="24"/>
          <w:szCs w:val="24"/>
        </w:rPr>
        <w:t xml:space="preserve"> hard to count</w:t>
      </w:r>
      <w:r w:rsidR="00364FE1">
        <w:rPr>
          <w:sz w:val="24"/>
          <w:szCs w:val="24"/>
        </w:rPr>
        <w:t xml:space="preserve"> and</w:t>
      </w:r>
      <w:r w:rsidR="00E22D77">
        <w:rPr>
          <w:sz w:val="24"/>
          <w:szCs w:val="24"/>
        </w:rPr>
        <w:t xml:space="preserve"> </w:t>
      </w:r>
      <w:proofErr w:type="spellStart"/>
      <w:r w:rsidR="00ED6043">
        <w:rPr>
          <w:sz w:val="24"/>
          <w:szCs w:val="24"/>
        </w:rPr>
        <w:t>Amsafe</w:t>
      </w:r>
      <w:proofErr w:type="spellEnd"/>
      <w:r w:rsidR="00ED6043">
        <w:rPr>
          <w:sz w:val="24"/>
          <w:szCs w:val="24"/>
        </w:rPr>
        <w:t xml:space="preserve"> </w:t>
      </w:r>
      <w:r>
        <w:rPr>
          <w:sz w:val="24"/>
          <w:szCs w:val="24"/>
        </w:rPr>
        <w:t xml:space="preserve">(counted here as one premises) could arguably be seen as </w:t>
      </w:r>
      <w:r w:rsidR="0038734C">
        <w:rPr>
          <w:sz w:val="24"/>
          <w:szCs w:val="24"/>
        </w:rPr>
        <w:t>several units.</w:t>
      </w:r>
    </w:p>
    <w:p w:rsidR="0042171A" w:rsidRDefault="0042171A" w:rsidP="00107CF3">
      <w:pPr>
        <w:spacing w:after="0"/>
        <w:rPr>
          <w:sz w:val="24"/>
          <w:szCs w:val="24"/>
        </w:rPr>
      </w:pPr>
    </w:p>
    <w:p w:rsidR="0042171A" w:rsidRDefault="00CA2975" w:rsidP="00107CF3">
      <w:pPr>
        <w:spacing w:after="0"/>
        <w:rPr>
          <w:sz w:val="24"/>
          <w:szCs w:val="24"/>
        </w:rPr>
      </w:pPr>
      <w:r>
        <w:rPr>
          <w:sz w:val="24"/>
          <w:szCs w:val="24"/>
        </w:rPr>
        <w:t>Six</w:t>
      </w:r>
      <w:r w:rsidR="0042171A">
        <w:rPr>
          <w:sz w:val="24"/>
          <w:szCs w:val="24"/>
        </w:rPr>
        <w:t xml:space="preserve"> of these estates are of particular importance numerically, being: </w:t>
      </w:r>
      <w:r>
        <w:rPr>
          <w:sz w:val="24"/>
          <w:szCs w:val="24"/>
        </w:rPr>
        <w:t xml:space="preserve">St Michael’s </w:t>
      </w:r>
      <w:r w:rsidR="0042171A">
        <w:rPr>
          <w:sz w:val="24"/>
          <w:szCs w:val="24"/>
        </w:rPr>
        <w:t>Gore Cross; Dreadnought; North Mills; St Andrew’s</w:t>
      </w:r>
      <w:r w:rsidR="00AC49F2">
        <w:rPr>
          <w:sz w:val="24"/>
          <w:szCs w:val="24"/>
        </w:rPr>
        <w:t>; and Crepe Farm</w:t>
      </w:r>
      <w:r w:rsidR="0042171A">
        <w:rPr>
          <w:sz w:val="24"/>
          <w:szCs w:val="24"/>
        </w:rPr>
        <w:t xml:space="preserve">.  </w:t>
      </w:r>
      <w:r w:rsidR="00F66384">
        <w:rPr>
          <w:sz w:val="24"/>
          <w:szCs w:val="24"/>
        </w:rPr>
        <w:t>Whilst</w:t>
      </w:r>
      <w:r w:rsidR="0042171A">
        <w:rPr>
          <w:sz w:val="24"/>
          <w:szCs w:val="24"/>
        </w:rPr>
        <w:t xml:space="preserve"> Gore Cross does not h</w:t>
      </w:r>
      <w:r w:rsidR="00995927">
        <w:rPr>
          <w:sz w:val="24"/>
          <w:szCs w:val="24"/>
        </w:rPr>
        <w:t>ave</w:t>
      </w:r>
      <w:r w:rsidR="0042171A">
        <w:rPr>
          <w:sz w:val="24"/>
          <w:szCs w:val="24"/>
        </w:rPr>
        <w:t xml:space="preserve"> the </w:t>
      </w:r>
      <w:r w:rsidR="00AC49F2">
        <w:rPr>
          <w:sz w:val="24"/>
          <w:szCs w:val="24"/>
        </w:rPr>
        <w:t>most</w:t>
      </w:r>
      <w:r w:rsidR="0042171A">
        <w:rPr>
          <w:sz w:val="24"/>
          <w:szCs w:val="24"/>
        </w:rPr>
        <w:t xml:space="preserve"> units, </w:t>
      </w:r>
      <w:r w:rsidR="00AC49F2">
        <w:rPr>
          <w:sz w:val="24"/>
          <w:szCs w:val="24"/>
        </w:rPr>
        <w:t xml:space="preserve">they </w:t>
      </w:r>
      <w:r w:rsidR="0042171A">
        <w:rPr>
          <w:sz w:val="24"/>
          <w:szCs w:val="24"/>
        </w:rPr>
        <w:t xml:space="preserve">are of a good size </w:t>
      </w:r>
      <w:r w:rsidR="00F66384">
        <w:rPr>
          <w:sz w:val="24"/>
          <w:szCs w:val="24"/>
        </w:rPr>
        <w:t>making it the largest site in terms of hectares.</w:t>
      </w:r>
      <w:r w:rsidR="00AC49F2">
        <w:rPr>
          <w:sz w:val="24"/>
          <w:szCs w:val="24"/>
        </w:rPr>
        <w:t xml:space="preserve">  At the other end of the spectrum, the units at Crepe Farm are all small.</w:t>
      </w:r>
    </w:p>
    <w:p w:rsidR="00600328" w:rsidRDefault="00600328" w:rsidP="00107CF3">
      <w:pPr>
        <w:spacing w:after="0"/>
        <w:rPr>
          <w:sz w:val="24"/>
          <w:szCs w:val="24"/>
        </w:rPr>
      </w:pPr>
    </w:p>
    <w:tbl>
      <w:tblPr>
        <w:tblStyle w:val="TableGrid"/>
        <w:tblW w:w="0" w:type="auto"/>
        <w:tblLook w:val="04A0"/>
      </w:tblPr>
      <w:tblGrid>
        <w:gridCol w:w="2310"/>
        <w:gridCol w:w="2310"/>
        <w:gridCol w:w="2311"/>
        <w:gridCol w:w="2311"/>
      </w:tblGrid>
      <w:tr w:rsidR="00600328" w:rsidRPr="00600328" w:rsidTr="00600328">
        <w:tc>
          <w:tcPr>
            <w:tcW w:w="2310" w:type="dxa"/>
            <w:shd w:val="clear" w:color="auto" w:fill="B8CCE4" w:themeFill="accent1" w:themeFillTint="66"/>
          </w:tcPr>
          <w:p w:rsidR="00600328" w:rsidRPr="00600328" w:rsidRDefault="00600328" w:rsidP="00600328">
            <w:pPr>
              <w:rPr>
                <w:b/>
                <w:sz w:val="24"/>
                <w:szCs w:val="24"/>
              </w:rPr>
            </w:pPr>
            <w:r w:rsidRPr="00600328">
              <w:rPr>
                <w:b/>
                <w:sz w:val="24"/>
                <w:szCs w:val="24"/>
              </w:rPr>
              <w:t>Trading estate/ employment site</w:t>
            </w:r>
          </w:p>
        </w:tc>
        <w:tc>
          <w:tcPr>
            <w:tcW w:w="2310" w:type="dxa"/>
            <w:shd w:val="clear" w:color="auto" w:fill="B8CCE4" w:themeFill="accent1" w:themeFillTint="66"/>
          </w:tcPr>
          <w:p w:rsidR="00600328" w:rsidRPr="00600328" w:rsidRDefault="00600328" w:rsidP="00107CF3">
            <w:pPr>
              <w:rPr>
                <w:b/>
                <w:sz w:val="24"/>
                <w:szCs w:val="24"/>
              </w:rPr>
            </w:pPr>
            <w:r w:rsidRPr="00600328">
              <w:rPr>
                <w:b/>
                <w:sz w:val="24"/>
                <w:szCs w:val="24"/>
              </w:rPr>
              <w:t>Number of units</w:t>
            </w:r>
          </w:p>
        </w:tc>
        <w:tc>
          <w:tcPr>
            <w:tcW w:w="2311" w:type="dxa"/>
            <w:shd w:val="clear" w:color="auto" w:fill="B8CCE4" w:themeFill="accent1" w:themeFillTint="66"/>
          </w:tcPr>
          <w:p w:rsidR="00600328" w:rsidRPr="00600328" w:rsidRDefault="00600328" w:rsidP="00107CF3">
            <w:pPr>
              <w:rPr>
                <w:b/>
                <w:sz w:val="24"/>
                <w:szCs w:val="24"/>
              </w:rPr>
            </w:pPr>
            <w:r w:rsidRPr="00600328">
              <w:rPr>
                <w:b/>
                <w:sz w:val="24"/>
                <w:szCs w:val="24"/>
              </w:rPr>
              <w:t>Vacant units</w:t>
            </w:r>
          </w:p>
        </w:tc>
        <w:tc>
          <w:tcPr>
            <w:tcW w:w="2311" w:type="dxa"/>
            <w:shd w:val="clear" w:color="auto" w:fill="B8CCE4" w:themeFill="accent1" w:themeFillTint="66"/>
          </w:tcPr>
          <w:p w:rsidR="00600328" w:rsidRPr="00600328" w:rsidRDefault="00600328" w:rsidP="00600328">
            <w:pPr>
              <w:rPr>
                <w:b/>
                <w:sz w:val="24"/>
                <w:szCs w:val="24"/>
              </w:rPr>
            </w:pPr>
            <w:r w:rsidRPr="00600328">
              <w:rPr>
                <w:b/>
                <w:sz w:val="24"/>
                <w:szCs w:val="24"/>
              </w:rPr>
              <w:t>Number of businesses</w:t>
            </w:r>
          </w:p>
        </w:tc>
      </w:tr>
      <w:tr w:rsidR="006C337E" w:rsidTr="00600328">
        <w:tc>
          <w:tcPr>
            <w:tcW w:w="2310" w:type="dxa"/>
            <w:shd w:val="clear" w:color="auto" w:fill="F2F2F2" w:themeFill="background1" w:themeFillShade="F2"/>
          </w:tcPr>
          <w:p w:rsidR="006C337E" w:rsidRDefault="006C337E" w:rsidP="00107CF3">
            <w:pPr>
              <w:rPr>
                <w:sz w:val="24"/>
                <w:szCs w:val="24"/>
              </w:rPr>
            </w:pPr>
            <w:r>
              <w:rPr>
                <w:sz w:val="24"/>
                <w:szCs w:val="24"/>
              </w:rPr>
              <w:t>St Michael’s</w:t>
            </w:r>
          </w:p>
        </w:tc>
        <w:tc>
          <w:tcPr>
            <w:tcW w:w="2310" w:type="dxa"/>
          </w:tcPr>
          <w:p w:rsidR="006C337E" w:rsidRDefault="006C337E" w:rsidP="00107CF3">
            <w:pPr>
              <w:rPr>
                <w:sz w:val="24"/>
                <w:szCs w:val="24"/>
              </w:rPr>
            </w:pPr>
            <w:r>
              <w:rPr>
                <w:sz w:val="24"/>
                <w:szCs w:val="24"/>
              </w:rPr>
              <w:t>57</w:t>
            </w:r>
          </w:p>
        </w:tc>
        <w:tc>
          <w:tcPr>
            <w:tcW w:w="2311" w:type="dxa"/>
          </w:tcPr>
          <w:p w:rsidR="006C337E" w:rsidRDefault="006C337E" w:rsidP="00107CF3">
            <w:pPr>
              <w:rPr>
                <w:sz w:val="24"/>
                <w:szCs w:val="24"/>
              </w:rPr>
            </w:pPr>
            <w:r>
              <w:rPr>
                <w:sz w:val="24"/>
                <w:szCs w:val="24"/>
              </w:rPr>
              <w:t>0</w:t>
            </w:r>
          </w:p>
        </w:tc>
        <w:tc>
          <w:tcPr>
            <w:tcW w:w="2311" w:type="dxa"/>
          </w:tcPr>
          <w:p w:rsidR="006C337E" w:rsidRDefault="006C337E" w:rsidP="00107CF3">
            <w:pPr>
              <w:rPr>
                <w:sz w:val="24"/>
                <w:szCs w:val="24"/>
              </w:rPr>
            </w:pPr>
            <w:r>
              <w:rPr>
                <w:sz w:val="24"/>
                <w:szCs w:val="24"/>
              </w:rPr>
              <w:t>118</w:t>
            </w:r>
          </w:p>
        </w:tc>
      </w:tr>
      <w:tr w:rsidR="00E22D77" w:rsidTr="00600328">
        <w:tc>
          <w:tcPr>
            <w:tcW w:w="2310" w:type="dxa"/>
            <w:shd w:val="clear" w:color="auto" w:fill="F2F2F2" w:themeFill="background1" w:themeFillShade="F2"/>
          </w:tcPr>
          <w:p w:rsidR="00E22D77" w:rsidRDefault="00E22D77" w:rsidP="00107CF3">
            <w:pPr>
              <w:rPr>
                <w:sz w:val="24"/>
                <w:szCs w:val="24"/>
              </w:rPr>
            </w:pPr>
            <w:r>
              <w:rPr>
                <w:sz w:val="24"/>
                <w:szCs w:val="24"/>
              </w:rPr>
              <w:t>Dreadnought</w:t>
            </w:r>
          </w:p>
        </w:tc>
        <w:tc>
          <w:tcPr>
            <w:tcW w:w="2310" w:type="dxa"/>
          </w:tcPr>
          <w:p w:rsidR="00E22D77" w:rsidRDefault="00E22D77" w:rsidP="00107CF3">
            <w:pPr>
              <w:rPr>
                <w:sz w:val="24"/>
                <w:szCs w:val="24"/>
              </w:rPr>
            </w:pPr>
            <w:r>
              <w:rPr>
                <w:sz w:val="24"/>
                <w:szCs w:val="24"/>
              </w:rPr>
              <w:t>33</w:t>
            </w:r>
          </w:p>
        </w:tc>
        <w:tc>
          <w:tcPr>
            <w:tcW w:w="2311" w:type="dxa"/>
          </w:tcPr>
          <w:p w:rsidR="00E22D77" w:rsidRDefault="00E22D77" w:rsidP="00107CF3">
            <w:pPr>
              <w:rPr>
                <w:sz w:val="24"/>
                <w:szCs w:val="24"/>
              </w:rPr>
            </w:pPr>
            <w:r>
              <w:rPr>
                <w:sz w:val="24"/>
                <w:szCs w:val="24"/>
              </w:rPr>
              <w:t>0</w:t>
            </w:r>
          </w:p>
        </w:tc>
        <w:tc>
          <w:tcPr>
            <w:tcW w:w="2311" w:type="dxa"/>
          </w:tcPr>
          <w:p w:rsidR="00E22D77" w:rsidRDefault="00E22D77" w:rsidP="00107CF3">
            <w:pPr>
              <w:rPr>
                <w:sz w:val="24"/>
                <w:szCs w:val="24"/>
              </w:rPr>
            </w:pPr>
            <w:r>
              <w:rPr>
                <w:sz w:val="24"/>
                <w:szCs w:val="24"/>
              </w:rPr>
              <w:t>26</w:t>
            </w:r>
          </w:p>
        </w:tc>
      </w:tr>
      <w:tr w:rsidR="00E22D77" w:rsidTr="00600328">
        <w:tc>
          <w:tcPr>
            <w:tcW w:w="2310" w:type="dxa"/>
            <w:shd w:val="clear" w:color="auto" w:fill="F2F2F2" w:themeFill="background1" w:themeFillShade="F2"/>
          </w:tcPr>
          <w:p w:rsidR="00E22D77" w:rsidRDefault="00E22D77" w:rsidP="00107CF3">
            <w:pPr>
              <w:rPr>
                <w:sz w:val="24"/>
                <w:szCs w:val="24"/>
              </w:rPr>
            </w:pPr>
            <w:r>
              <w:rPr>
                <w:sz w:val="24"/>
                <w:szCs w:val="24"/>
              </w:rPr>
              <w:t>North Mills</w:t>
            </w:r>
          </w:p>
        </w:tc>
        <w:tc>
          <w:tcPr>
            <w:tcW w:w="2310" w:type="dxa"/>
          </w:tcPr>
          <w:p w:rsidR="00E22D77" w:rsidRDefault="00E22D77" w:rsidP="00107CF3">
            <w:pPr>
              <w:rPr>
                <w:sz w:val="24"/>
                <w:szCs w:val="24"/>
              </w:rPr>
            </w:pPr>
            <w:r>
              <w:rPr>
                <w:sz w:val="24"/>
                <w:szCs w:val="24"/>
              </w:rPr>
              <w:t>30</w:t>
            </w:r>
          </w:p>
        </w:tc>
        <w:tc>
          <w:tcPr>
            <w:tcW w:w="2311" w:type="dxa"/>
          </w:tcPr>
          <w:p w:rsidR="00E22D77" w:rsidRDefault="00E22D77" w:rsidP="00107CF3">
            <w:pPr>
              <w:rPr>
                <w:sz w:val="24"/>
                <w:szCs w:val="24"/>
              </w:rPr>
            </w:pPr>
            <w:r>
              <w:rPr>
                <w:sz w:val="24"/>
                <w:szCs w:val="24"/>
              </w:rPr>
              <w:t>8</w:t>
            </w:r>
          </w:p>
        </w:tc>
        <w:tc>
          <w:tcPr>
            <w:tcW w:w="2311" w:type="dxa"/>
          </w:tcPr>
          <w:p w:rsidR="00E22D77" w:rsidRDefault="00E22D77" w:rsidP="00107CF3">
            <w:pPr>
              <w:rPr>
                <w:sz w:val="24"/>
                <w:szCs w:val="24"/>
              </w:rPr>
            </w:pPr>
            <w:r>
              <w:rPr>
                <w:sz w:val="24"/>
                <w:szCs w:val="24"/>
              </w:rPr>
              <w:t>17</w:t>
            </w:r>
          </w:p>
        </w:tc>
      </w:tr>
      <w:tr w:rsidR="00600328" w:rsidTr="00600328">
        <w:tc>
          <w:tcPr>
            <w:tcW w:w="2310" w:type="dxa"/>
            <w:shd w:val="clear" w:color="auto" w:fill="F2F2F2" w:themeFill="background1" w:themeFillShade="F2"/>
          </w:tcPr>
          <w:p w:rsidR="00600328" w:rsidRDefault="00600328" w:rsidP="00107CF3">
            <w:pPr>
              <w:rPr>
                <w:sz w:val="24"/>
                <w:szCs w:val="24"/>
              </w:rPr>
            </w:pPr>
            <w:r>
              <w:rPr>
                <w:sz w:val="24"/>
                <w:szCs w:val="24"/>
              </w:rPr>
              <w:t>Gore Cross</w:t>
            </w:r>
          </w:p>
        </w:tc>
        <w:tc>
          <w:tcPr>
            <w:tcW w:w="2310" w:type="dxa"/>
          </w:tcPr>
          <w:p w:rsidR="00600328" w:rsidRDefault="00600328" w:rsidP="00107CF3">
            <w:pPr>
              <w:rPr>
                <w:sz w:val="24"/>
                <w:szCs w:val="24"/>
              </w:rPr>
            </w:pPr>
            <w:r>
              <w:rPr>
                <w:sz w:val="24"/>
                <w:szCs w:val="24"/>
              </w:rPr>
              <w:t>24</w:t>
            </w:r>
          </w:p>
        </w:tc>
        <w:tc>
          <w:tcPr>
            <w:tcW w:w="2311" w:type="dxa"/>
          </w:tcPr>
          <w:p w:rsidR="00600328" w:rsidRDefault="00600328" w:rsidP="00107CF3">
            <w:pPr>
              <w:rPr>
                <w:sz w:val="24"/>
                <w:szCs w:val="24"/>
              </w:rPr>
            </w:pPr>
            <w:r>
              <w:rPr>
                <w:sz w:val="24"/>
                <w:szCs w:val="24"/>
              </w:rPr>
              <w:t>1</w:t>
            </w:r>
            <w:r w:rsidR="00E22D77">
              <w:rPr>
                <w:sz w:val="24"/>
                <w:szCs w:val="24"/>
              </w:rPr>
              <w:t xml:space="preserve"> (taken)</w:t>
            </w:r>
          </w:p>
        </w:tc>
        <w:tc>
          <w:tcPr>
            <w:tcW w:w="2311" w:type="dxa"/>
          </w:tcPr>
          <w:p w:rsidR="00600328" w:rsidRDefault="00600328" w:rsidP="00107CF3">
            <w:pPr>
              <w:rPr>
                <w:sz w:val="24"/>
                <w:szCs w:val="24"/>
              </w:rPr>
            </w:pPr>
            <w:r>
              <w:rPr>
                <w:sz w:val="24"/>
                <w:szCs w:val="24"/>
              </w:rPr>
              <w:t>23</w:t>
            </w:r>
          </w:p>
        </w:tc>
      </w:tr>
      <w:tr w:rsidR="00E22D77" w:rsidTr="00600328">
        <w:tc>
          <w:tcPr>
            <w:tcW w:w="2310" w:type="dxa"/>
            <w:shd w:val="clear" w:color="auto" w:fill="F2F2F2" w:themeFill="background1" w:themeFillShade="F2"/>
          </w:tcPr>
          <w:p w:rsidR="00E22D77" w:rsidRDefault="00E22D77" w:rsidP="00107CF3">
            <w:pPr>
              <w:rPr>
                <w:sz w:val="24"/>
                <w:szCs w:val="24"/>
              </w:rPr>
            </w:pPr>
            <w:r>
              <w:rPr>
                <w:sz w:val="24"/>
                <w:szCs w:val="24"/>
              </w:rPr>
              <w:t>St Andrew’s</w:t>
            </w:r>
          </w:p>
        </w:tc>
        <w:tc>
          <w:tcPr>
            <w:tcW w:w="2310" w:type="dxa"/>
          </w:tcPr>
          <w:p w:rsidR="00E22D77" w:rsidRDefault="00E22D77" w:rsidP="00107CF3">
            <w:pPr>
              <w:rPr>
                <w:sz w:val="24"/>
                <w:szCs w:val="24"/>
              </w:rPr>
            </w:pPr>
            <w:r>
              <w:rPr>
                <w:sz w:val="24"/>
                <w:szCs w:val="24"/>
              </w:rPr>
              <w:t>21</w:t>
            </w:r>
          </w:p>
        </w:tc>
        <w:tc>
          <w:tcPr>
            <w:tcW w:w="2311" w:type="dxa"/>
          </w:tcPr>
          <w:p w:rsidR="00E22D77" w:rsidRDefault="00E22D77" w:rsidP="00107CF3">
            <w:pPr>
              <w:rPr>
                <w:sz w:val="24"/>
                <w:szCs w:val="24"/>
              </w:rPr>
            </w:pPr>
            <w:r>
              <w:rPr>
                <w:sz w:val="24"/>
                <w:szCs w:val="24"/>
              </w:rPr>
              <w:t>1</w:t>
            </w:r>
          </w:p>
        </w:tc>
        <w:tc>
          <w:tcPr>
            <w:tcW w:w="2311" w:type="dxa"/>
          </w:tcPr>
          <w:p w:rsidR="00E22D77" w:rsidRDefault="00E22D77" w:rsidP="00107CF3">
            <w:pPr>
              <w:rPr>
                <w:sz w:val="24"/>
                <w:szCs w:val="24"/>
              </w:rPr>
            </w:pPr>
            <w:r>
              <w:rPr>
                <w:sz w:val="24"/>
                <w:szCs w:val="24"/>
              </w:rPr>
              <w:t>20</w:t>
            </w:r>
          </w:p>
        </w:tc>
      </w:tr>
      <w:tr w:rsidR="00600328" w:rsidTr="00600328">
        <w:tc>
          <w:tcPr>
            <w:tcW w:w="2310" w:type="dxa"/>
            <w:shd w:val="clear" w:color="auto" w:fill="F2F2F2" w:themeFill="background1" w:themeFillShade="F2"/>
          </w:tcPr>
          <w:p w:rsidR="00600328" w:rsidRDefault="00E22D77" w:rsidP="00107CF3">
            <w:pPr>
              <w:rPr>
                <w:sz w:val="24"/>
                <w:szCs w:val="24"/>
              </w:rPr>
            </w:pPr>
            <w:r>
              <w:rPr>
                <w:sz w:val="24"/>
                <w:szCs w:val="24"/>
              </w:rPr>
              <w:t>Crepe Farm</w:t>
            </w:r>
          </w:p>
        </w:tc>
        <w:tc>
          <w:tcPr>
            <w:tcW w:w="2310" w:type="dxa"/>
          </w:tcPr>
          <w:p w:rsidR="00600328" w:rsidRDefault="00E22D77" w:rsidP="00107CF3">
            <w:pPr>
              <w:rPr>
                <w:sz w:val="24"/>
                <w:szCs w:val="24"/>
              </w:rPr>
            </w:pPr>
            <w:r>
              <w:rPr>
                <w:sz w:val="24"/>
                <w:szCs w:val="24"/>
              </w:rPr>
              <w:t>19</w:t>
            </w:r>
          </w:p>
        </w:tc>
        <w:tc>
          <w:tcPr>
            <w:tcW w:w="2311" w:type="dxa"/>
          </w:tcPr>
          <w:p w:rsidR="00600328" w:rsidRDefault="00E22D77" w:rsidP="00107CF3">
            <w:pPr>
              <w:rPr>
                <w:sz w:val="24"/>
                <w:szCs w:val="24"/>
              </w:rPr>
            </w:pPr>
            <w:r>
              <w:rPr>
                <w:sz w:val="24"/>
                <w:szCs w:val="24"/>
              </w:rPr>
              <w:t>4 (taken)</w:t>
            </w:r>
          </w:p>
        </w:tc>
        <w:tc>
          <w:tcPr>
            <w:tcW w:w="2311" w:type="dxa"/>
          </w:tcPr>
          <w:p w:rsidR="00600328" w:rsidRDefault="00E22D77" w:rsidP="00107CF3">
            <w:pPr>
              <w:rPr>
                <w:sz w:val="24"/>
                <w:szCs w:val="24"/>
              </w:rPr>
            </w:pPr>
            <w:r>
              <w:rPr>
                <w:sz w:val="24"/>
                <w:szCs w:val="24"/>
              </w:rPr>
              <w:t>15</w:t>
            </w:r>
          </w:p>
        </w:tc>
      </w:tr>
      <w:tr w:rsidR="00600328" w:rsidTr="00600328">
        <w:tc>
          <w:tcPr>
            <w:tcW w:w="2310" w:type="dxa"/>
            <w:shd w:val="clear" w:color="auto" w:fill="F2F2F2" w:themeFill="background1" w:themeFillShade="F2"/>
          </w:tcPr>
          <w:p w:rsidR="00600328" w:rsidRDefault="00E22D77" w:rsidP="00107CF3">
            <w:pPr>
              <w:rPr>
                <w:sz w:val="24"/>
                <w:szCs w:val="24"/>
              </w:rPr>
            </w:pPr>
            <w:proofErr w:type="spellStart"/>
            <w:r>
              <w:rPr>
                <w:sz w:val="24"/>
                <w:szCs w:val="24"/>
              </w:rPr>
              <w:t>Pymore</w:t>
            </w:r>
            <w:proofErr w:type="spellEnd"/>
            <w:r>
              <w:rPr>
                <w:sz w:val="24"/>
                <w:szCs w:val="24"/>
              </w:rPr>
              <w:t xml:space="preserve"> Mills</w:t>
            </w:r>
          </w:p>
        </w:tc>
        <w:tc>
          <w:tcPr>
            <w:tcW w:w="2310" w:type="dxa"/>
          </w:tcPr>
          <w:p w:rsidR="00600328" w:rsidRDefault="00E22D77" w:rsidP="00600328">
            <w:pPr>
              <w:rPr>
                <w:sz w:val="24"/>
                <w:szCs w:val="24"/>
              </w:rPr>
            </w:pPr>
            <w:r>
              <w:rPr>
                <w:sz w:val="24"/>
                <w:szCs w:val="24"/>
              </w:rPr>
              <w:t>9</w:t>
            </w:r>
          </w:p>
        </w:tc>
        <w:tc>
          <w:tcPr>
            <w:tcW w:w="2311" w:type="dxa"/>
          </w:tcPr>
          <w:p w:rsidR="00600328" w:rsidRDefault="00E22D77" w:rsidP="00107CF3">
            <w:pPr>
              <w:rPr>
                <w:sz w:val="24"/>
                <w:szCs w:val="24"/>
              </w:rPr>
            </w:pPr>
            <w:r>
              <w:rPr>
                <w:sz w:val="24"/>
                <w:szCs w:val="24"/>
              </w:rPr>
              <w:t>1</w:t>
            </w:r>
          </w:p>
        </w:tc>
        <w:tc>
          <w:tcPr>
            <w:tcW w:w="2311" w:type="dxa"/>
          </w:tcPr>
          <w:p w:rsidR="00600328" w:rsidRDefault="00E22D77" w:rsidP="00600328">
            <w:pPr>
              <w:rPr>
                <w:sz w:val="24"/>
                <w:szCs w:val="24"/>
              </w:rPr>
            </w:pPr>
            <w:r>
              <w:rPr>
                <w:sz w:val="24"/>
                <w:szCs w:val="24"/>
              </w:rPr>
              <w:t>4</w:t>
            </w:r>
          </w:p>
        </w:tc>
      </w:tr>
      <w:tr w:rsidR="00600328" w:rsidTr="00600328">
        <w:tc>
          <w:tcPr>
            <w:tcW w:w="2310" w:type="dxa"/>
            <w:shd w:val="clear" w:color="auto" w:fill="F2F2F2" w:themeFill="background1" w:themeFillShade="F2"/>
          </w:tcPr>
          <w:p w:rsidR="00600328" w:rsidRDefault="00E22D77" w:rsidP="00107CF3">
            <w:pPr>
              <w:rPr>
                <w:sz w:val="24"/>
                <w:szCs w:val="24"/>
              </w:rPr>
            </w:pPr>
            <w:r>
              <w:rPr>
                <w:sz w:val="24"/>
                <w:szCs w:val="24"/>
              </w:rPr>
              <w:t>East Road</w:t>
            </w:r>
          </w:p>
        </w:tc>
        <w:tc>
          <w:tcPr>
            <w:tcW w:w="2310" w:type="dxa"/>
          </w:tcPr>
          <w:p w:rsidR="00600328" w:rsidRDefault="00E22D77" w:rsidP="00107CF3">
            <w:pPr>
              <w:rPr>
                <w:sz w:val="24"/>
                <w:szCs w:val="24"/>
              </w:rPr>
            </w:pPr>
            <w:r>
              <w:rPr>
                <w:sz w:val="24"/>
                <w:szCs w:val="24"/>
              </w:rPr>
              <w:t>8</w:t>
            </w:r>
          </w:p>
        </w:tc>
        <w:tc>
          <w:tcPr>
            <w:tcW w:w="2311" w:type="dxa"/>
          </w:tcPr>
          <w:p w:rsidR="00600328" w:rsidRDefault="00E22D77" w:rsidP="00107CF3">
            <w:pPr>
              <w:rPr>
                <w:sz w:val="24"/>
                <w:szCs w:val="24"/>
              </w:rPr>
            </w:pPr>
            <w:r>
              <w:rPr>
                <w:sz w:val="24"/>
                <w:szCs w:val="24"/>
              </w:rPr>
              <w:t>0</w:t>
            </w:r>
          </w:p>
        </w:tc>
        <w:tc>
          <w:tcPr>
            <w:tcW w:w="2311" w:type="dxa"/>
          </w:tcPr>
          <w:p w:rsidR="00600328" w:rsidRDefault="00E22D77" w:rsidP="00107CF3">
            <w:pPr>
              <w:rPr>
                <w:sz w:val="24"/>
                <w:szCs w:val="24"/>
              </w:rPr>
            </w:pPr>
            <w:r>
              <w:rPr>
                <w:sz w:val="24"/>
                <w:szCs w:val="24"/>
              </w:rPr>
              <w:t>7</w:t>
            </w:r>
          </w:p>
        </w:tc>
      </w:tr>
      <w:tr w:rsidR="00600328" w:rsidTr="00600328">
        <w:tc>
          <w:tcPr>
            <w:tcW w:w="2310" w:type="dxa"/>
            <w:shd w:val="clear" w:color="auto" w:fill="F2F2F2" w:themeFill="background1" w:themeFillShade="F2"/>
          </w:tcPr>
          <w:p w:rsidR="00600328" w:rsidRDefault="00600328" w:rsidP="00107CF3">
            <w:pPr>
              <w:rPr>
                <w:sz w:val="24"/>
                <w:szCs w:val="24"/>
              </w:rPr>
            </w:pPr>
            <w:r>
              <w:rPr>
                <w:sz w:val="24"/>
                <w:szCs w:val="24"/>
              </w:rPr>
              <w:t>Old Laundry</w:t>
            </w:r>
          </w:p>
        </w:tc>
        <w:tc>
          <w:tcPr>
            <w:tcW w:w="2310" w:type="dxa"/>
          </w:tcPr>
          <w:p w:rsidR="00600328" w:rsidRDefault="00600328" w:rsidP="00107CF3">
            <w:pPr>
              <w:rPr>
                <w:sz w:val="24"/>
                <w:szCs w:val="24"/>
              </w:rPr>
            </w:pPr>
            <w:r>
              <w:rPr>
                <w:sz w:val="24"/>
                <w:szCs w:val="24"/>
              </w:rPr>
              <w:t>5</w:t>
            </w:r>
          </w:p>
        </w:tc>
        <w:tc>
          <w:tcPr>
            <w:tcW w:w="2311" w:type="dxa"/>
          </w:tcPr>
          <w:p w:rsidR="00600328" w:rsidRDefault="00600328" w:rsidP="00107CF3">
            <w:pPr>
              <w:rPr>
                <w:sz w:val="24"/>
                <w:szCs w:val="24"/>
              </w:rPr>
            </w:pPr>
            <w:r>
              <w:rPr>
                <w:sz w:val="24"/>
                <w:szCs w:val="24"/>
              </w:rPr>
              <w:t>0</w:t>
            </w:r>
          </w:p>
        </w:tc>
        <w:tc>
          <w:tcPr>
            <w:tcW w:w="2311" w:type="dxa"/>
          </w:tcPr>
          <w:p w:rsidR="00600328" w:rsidRDefault="00600328" w:rsidP="00107CF3">
            <w:pPr>
              <w:rPr>
                <w:sz w:val="24"/>
                <w:szCs w:val="24"/>
              </w:rPr>
            </w:pPr>
            <w:r>
              <w:rPr>
                <w:sz w:val="24"/>
                <w:szCs w:val="24"/>
              </w:rPr>
              <w:t>4</w:t>
            </w:r>
          </w:p>
        </w:tc>
      </w:tr>
      <w:tr w:rsidR="00600328" w:rsidTr="00600328">
        <w:tc>
          <w:tcPr>
            <w:tcW w:w="2310" w:type="dxa"/>
            <w:shd w:val="clear" w:color="auto" w:fill="F2F2F2" w:themeFill="background1" w:themeFillShade="F2"/>
          </w:tcPr>
          <w:p w:rsidR="00600328" w:rsidRDefault="00600328" w:rsidP="00107CF3">
            <w:pPr>
              <w:rPr>
                <w:sz w:val="24"/>
                <w:szCs w:val="24"/>
              </w:rPr>
            </w:pPr>
            <w:proofErr w:type="spellStart"/>
            <w:r>
              <w:rPr>
                <w:sz w:val="24"/>
                <w:szCs w:val="24"/>
              </w:rPr>
              <w:t>Westway</w:t>
            </w:r>
            <w:proofErr w:type="spellEnd"/>
          </w:p>
        </w:tc>
        <w:tc>
          <w:tcPr>
            <w:tcW w:w="2310" w:type="dxa"/>
          </w:tcPr>
          <w:p w:rsidR="00600328" w:rsidRDefault="00600328" w:rsidP="00107CF3">
            <w:pPr>
              <w:rPr>
                <w:sz w:val="24"/>
                <w:szCs w:val="24"/>
              </w:rPr>
            </w:pPr>
            <w:r>
              <w:rPr>
                <w:sz w:val="24"/>
                <w:szCs w:val="24"/>
              </w:rPr>
              <w:t>4</w:t>
            </w:r>
          </w:p>
        </w:tc>
        <w:tc>
          <w:tcPr>
            <w:tcW w:w="2311" w:type="dxa"/>
          </w:tcPr>
          <w:p w:rsidR="00600328" w:rsidRDefault="00600328" w:rsidP="00107CF3">
            <w:pPr>
              <w:rPr>
                <w:sz w:val="24"/>
                <w:szCs w:val="24"/>
              </w:rPr>
            </w:pPr>
            <w:r>
              <w:rPr>
                <w:sz w:val="24"/>
                <w:szCs w:val="24"/>
              </w:rPr>
              <w:t>0</w:t>
            </w:r>
          </w:p>
        </w:tc>
        <w:tc>
          <w:tcPr>
            <w:tcW w:w="2311" w:type="dxa"/>
          </w:tcPr>
          <w:p w:rsidR="00600328" w:rsidRDefault="00600328" w:rsidP="00107CF3">
            <w:pPr>
              <w:rPr>
                <w:sz w:val="24"/>
                <w:szCs w:val="24"/>
              </w:rPr>
            </w:pPr>
            <w:r>
              <w:rPr>
                <w:sz w:val="24"/>
                <w:szCs w:val="24"/>
              </w:rPr>
              <w:t>4</w:t>
            </w:r>
          </w:p>
        </w:tc>
      </w:tr>
      <w:tr w:rsidR="00600328" w:rsidTr="00600328">
        <w:tc>
          <w:tcPr>
            <w:tcW w:w="2310" w:type="dxa"/>
            <w:shd w:val="clear" w:color="auto" w:fill="F2F2F2" w:themeFill="background1" w:themeFillShade="F2"/>
          </w:tcPr>
          <w:p w:rsidR="00600328" w:rsidRDefault="00600328" w:rsidP="00107CF3">
            <w:pPr>
              <w:rPr>
                <w:sz w:val="24"/>
                <w:szCs w:val="24"/>
              </w:rPr>
            </w:pPr>
            <w:proofErr w:type="spellStart"/>
            <w:r>
              <w:rPr>
                <w:sz w:val="24"/>
                <w:szCs w:val="24"/>
              </w:rPr>
              <w:t>Amsafe</w:t>
            </w:r>
            <w:proofErr w:type="spellEnd"/>
            <w:r>
              <w:rPr>
                <w:sz w:val="24"/>
                <w:szCs w:val="24"/>
              </w:rPr>
              <w:t xml:space="preserve"> buildings</w:t>
            </w:r>
          </w:p>
        </w:tc>
        <w:tc>
          <w:tcPr>
            <w:tcW w:w="2310" w:type="dxa"/>
          </w:tcPr>
          <w:p w:rsidR="00600328" w:rsidRDefault="00600328" w:rsidP="00107CF3">
            <w:pPr>
              <w:rPr>
                <w:sz w:val="24"/>
                <w:szCs w:val="24"/>
              </w:rPr>
            </w:pPr>
            <w:r>
              <w:rPr>
                <w:sz w:val="24"/>
                <w:szCs w:val="24"/>
              </w:rPr>
              <w:t>1</w:t>
            </w:r>
          </w:p>
        </w:tc>
        <w:tc>
          <w:tcPr>
            <w:tcW w:w="2311" w:type="dxa"/>
          </w:tcPr>
          <w:p w:rsidR="00600328" w:rsidRDefault="00600328" w:rsidP="00107CF3">
            <w:pPr>
              <w:rPr>
                <w:sz w:val="24"/>
                <w:szCs w:val="24"/>
              </w:rPr>
            </w:pPr>
            <w:r>
              <w:rPr>
                <w:sz w:val="24"/>
                <w:szCs w:val="24"/>
              </w:rPr>
              <w:t>0</w:t>
            </w:r>
          </w:p>
        </w:tc>
        <w:tc>
          <w:tcPr>
            <w:tcW w:w="2311" w:type="dxa"/>
          </w:tcPr>
          <w:p w:rsidR="00600328" w:rsidRDefault="00600328" w:rsidP="00107CF3">
            <w:pPr>
              <w:rPr>
                <w:sz w:val="24"/>
                <w:szCs w:val="24"/>
              </w:rPr>
            </w:pPr>
            <w:r>
              <w:rPr>
                <w:sz w:val="24"/>
                <w:szCs w:val="24"/>
              </w:rPr>
              <w:t>1</w:t>
            </w:r>
          </w:p>
        </w:tc>
      </w:tr>
      <w:tr w:rsidR="00600328" w:rsidTr="00600328">
        <w:tc>
          <w:tcPr>
            <w:tcW w:w="2310" w:type="dxa"/>
            <w:shd w:val="clear" w:color="auto" w:fill="F2F2F2" w:themeFill="background1" w:themeFillShade="F2"/>
          </w:tcPr>
          <w:p w:rsidR="00600328" w:rsidRDefault="00600328" w:rsidP="00600328">
            <w:pPr>
              <w:jc w:val="right"/>
              <w:rPr>
                <w:sz w:val="24"/>
                <w:szCs w:val="24"/>
              </w:rPr>
            </w:pPr>
            <w:r>
              <w:rPr>
                <w:sz w:val="24"/>
                <w:szCs w:val="24"/>
              </w:rPr>
              <w:t>Totals</w:t>
            </w:r>
          </w:p>
        </w:tc>
        <w:tc>
          <w:tcPr>
            <w:tcW w:w="2310" w:type="dxa"/>
          </w:tcPr>
          <w:p w:rsidR="00600328" w:rsidRDefault="00CA2975" w:rsidP="00E22D77">
            <w:pPr>
              <w:rPr>
                <w:sz w:val="24"/>
                <w:szCs w:val="24"/>
              </w:rPr>
            </w:pPr>
            <w:r>
              <w:rPr>
                <w:sz w:val="24"/>
                <w:szCs w:val="24"/>
              </w:rPr>
              <w:t>211</w:t>
            </w:r>
          </w:p>
        </w:tc>
        <w:tc>
          <w:tcPr>
            <w:tcW w:w="2311" w:type="dxa"/>
          </w:tcPr>
          <w:p w:rsidR="00600328" w:rsidRDefault="00600328" w:rsidP="00E22D77">
            <w:pPr>
              <w:rPr>
                <w:sz w:val="24"/>
                <w:szCs w:val="24"/>
              </w:rPr>
            </w:pPr>
            <w:r>
              <w:rPr>
                <w:sz w:val="24"/>
                <w:szCs w:val="24"/>
              </w:rPr>
              <w:t>1</w:t>
            </w:r>
            <w:r w:rsidR="00E22D77">
              <w:rPr>
                <w:sz w:val="24"/>
                <w:szCs w:val="24"/>
              </w:rPr>
              <w:t>5</w:t>
            </w:r>
          </w:p>
        </w:tc>
        <w:tc>
          <w:tcPr>
            <w:tcW w:w="2311" w:type="dxa"/>
          </w:tcPr>
          <w:p w:rsidR="00600328" w:rsidRDefault="00CA2975" w:rsidP="00E22D77">
            <w:pPr>
              <w:rPr>
                <w:sz w:val="24"/>
                <w:szCs w:val="24"/>
              </w:rPr>
            </w:pPr>
            <w:r>
              <w:rPr>
                <w:sz w:val="24"/>
                <w:szCs w:val="24"/>
              </w:rPr>
              <w:t>239</w:t>
            </w:r>
          </w:p>
        </w:tc>
      </w:tr>
    </w:tbl>
    <w:p w:rsidR="00600328" w:rsidRPr="00600328" w:rsidRDefault="00600328" w:rsidP="0042171A">
      <w:pPr>
        <w:spacing w:after="0"/>
        <w:rPr>
          <w:sz w:val="24"/>
          <w:szCs w:val="24"/>
        </w:rPr>
      </w:pPr>
      <w:r>
        <w:rPr>
          <w:sz w:val="24"/>
          <w:szCs w:val="24"/>
        </w:rPr>
        <w:t>Footnote:</w:t>
      </w:r>
      <w:r w:rsidR="0042171A">
        <w:rPr>
          <w:sz w:val="24"/>
          <w:szCs w:val="24"/>
        </w:rPr>
        <w:t xml:space="preserve"> </w:t>
      </w:r>
      <w:r w:rsidRPr="00600328">
        <w:rPr>
          <w:sz w:val="24"/>
          <w:szCs w:val="24"/>
        </w:rPr>
        <w:t xml:space="preserve">North Mills: 27 units are on the area managed by Fowler </w:t>
      </w:r>
      <w:r w:rsidR="00364FE1">
        <w:rPr>
          <w:sz w:val="24"/>
          <w:szCs w:val="24"/>
        </w:rPr>
        <w:t>E</w:t>
      </w:r>
      <w:r w:rsidRPr="00600328">
        <w:rPr>
          <w:sz w:val="24"/>
          <w:szCs w:val="24"/>
        </w:rPr>
        <w:t xml:space="preserve">states and 3 are in a </w:t>
      </w:r>
      <w:r w:rsidR="00995927">
        <w:rPr>
          <w:sz w:val="24"/>
          <w:szCs w:val="24"/>
        </w:rPr>
        <w:t xml:space="preserve">separate </w:t>
      </w:r>
      <w:r w:rsidRPr="00600328">
        <w:rPr>
          <w:sz w:val="24"/>
          <w:szCs w:val="24"/>
        </w:rPr>
        <w:t>freehold area.</w:t>
      </w:r>
    </w:p>
    <w:p w:rsidR="00117A06" w:rsidRDefault="00117A06" w:rsidP="00107CF3">
      <w:pPr>
        <w:spacing w:after="0"/>
        <w:rPr>
          <w:sz w:val="24"/>
          <w:szCs w:val="24"/>
        </w:rPr>
      </w:pPr>
    </w:p>
    <w:p w:rsidR="00EE2912" w:rsidRPr="00513DED" w:rsidRDefault="00EE2912" w:rsidP="00EE2912">
      <w:pPr>
        <w:spacing w:after="0"/>
        <w:rPr>
          <w:b/>
          <w:sz w:val="24"/>
          <w:szCs w:val="24"/>
        </w:rPr>
      </w:pPr>
      <w:r w:rsidRPr="00513DED">
        <w:rPr>
          <w:b/>
          <w:sz w:val="24"/>
          <w:szCs w:val="24"/>
        </w:rPr>
        <w:lastRenderedPageBreak/>
        <w:t>Business numbers and types</w:t>
      </w:r>
    </w:p>
    <w:p w:rsidR="00EE2912" w:rsidRDefault="00EE2912" w:rsidP="00EE2912">
      <w:pPr>
        <w:spacing w:after="0"/>
        <w:rPr>
          <w:sz w:val="24"/>
          <w:szCs w:val="24"/>
        </w:rPr>
      </w:pPr>
    </w:p>
    <w:p w:rsidR="00EE2912" w:rsidRDefault="00EE2912" w:rsidP="00EE2912">
      <w:pPr>
        <w:spacing w:after="0"/>
        <w:rPr>
          <w:sz w:val="24"/>
          <w:szCs w:val="24"/>
        </w:rPr>
      </w:pPr>
      <w:r>
        <w:rPr>
          <w:sz w:val="24"/>
          <w:szCs w:val="24"/>
        </w:rPr>
        <w:t xml:space="preserve">There are believed to be </w:t>
      </w:r>
      <w:r w:rsidR="00CA2975">
        <w:rPr>
          <w:sz w:val="24"/>
          <w:szCs w:val="24"/>
        </w:rPr>
        <w:t>239</w:t>
      </w:r>
      <w:r>
        <w:rPr>
          <w:sz w:val="24"/>
          <w:szCs w:val="24"/>
        </w:rPr>
        <w:t xml:space="preserve"> businesses operating on these sites, some of which are using two or more units.  </w:t>
      </w:r>
      <w:r w:rsidR="00CA2975">
        <w:rPr>
          <w:sz w:val="24"/>
          <w:szCs w:val="24"/>
        </w:rPr>
        <w:t xml:space="preserve">On St Michael’s, by contrast, different businesses often share a unit.  </w:t>
      </w:r>
      <w:r>
        <w:rPr>
          <w:sz w:val="24"/>
          <w:szCs w:val="24"/>
        </w:rPr>
        <w:t xml:space="preserve">Unsurprisingly, </w:t>
      </w:r>
      <w:r w:rsidR="00ED6043">
        <w:rPr>
          <w:sz w:val="24"/>
          <w:szCs w:val="24"/>
        </w:rPr>
        <w:t xml:space="preserve">the largest numbers are </w:t>
      </w:r>
      <w:r w:rsidR="00995927">
        <w:rPr>
          <w:sz w:val="24"/>
          <w:szCs w:val="24"/>
        </w:rPr>
        <w:t xml:space="preserve">to be </w:t>
      </w:r>
      <w:r w:rsidR="00ED6043">
        <w:rPr>
          <w:sz w:val="24"/>
          <w:szCs w:val="24"/>
        </w:rPr>
        <w:t xml:space="preserve">found on the </w:t>
      </w:r>
      <w:r w:rsidR="00CA2975">
        <w:rPr>
          <w:sz w:val="24"/>
          <w:szCs w:val="24"/>
        </w:rPr>
        <w:t>six</w:t>
      </w:r>
      <w:r w:rsidR="00ED6043">
        <w:rPr>
          <w:sz w:val="24"/>
          <w:szCs w:val="24"/>
        </w:rPr>
        <w:t xml:space="preserve"> employment sites with the most units.  However, </w:t>
      </w:r>
      <w:r w:rsidR="00995927">
        <w:rPr>
          <w:sz w:val="24"/>
          <w:szCs w:val="24"/>
        </w:rPr>
        <w:t xml:space="preserve">some of the area’s </w:t>
      </w:r>
      <w:r w:rsidR="00ED6043">
        <w:rPr>
          <w:sz w:val="24"/>
          <w:szCs w:val="24"/>
        </w:rPr>
        <w:t xml:space="preserve">larger employers can be found </w:t>
      </w:r>
      <w:r w:rsidR="00995927">
        <w:rPr>
          <w:sz w:val="24"/>
          <w:szCs w:val="24"/>
        </w:rPr>
        <w:t>at</w:t>
      </w:r>
      <w:r w:rsidR="00ED6043">
        <w:rPr>
          <w:sz w:val="24"/>
          <w:szCs w:val="24"/>
        </w:rPr>
        <w:t xml:space="preserve"> other sites e.g. at </w:t>
      </w:r>
      <w:proofErr w:type="spellStart"/>
      <w:r w:rsidR="00ED6043">
        <w:rPr>
          <w:sz w:val="24"/>
          <w:szCs w:val="24"/>
        </w:rPr>
        <w:t>Pymore</w:t>
      </w:r>
      <w:proofErr w:type="spellEnd"/>
      <w:r w:rsidR="00ED6043">
        <w:rPr>
          <w:sz w:val="24"/>
          <w:szCs w:val="24"/>
        </w:rPr>
        <w:t xml:space="preserve"> Mills.</w:t>
      </w:r>
    </w:p>
    <w:p w:rsidR="00EE2912" w:rsidRDefault="00EE2912" w:rsidP="00EE2912">
      <w:pPr>
        <w:spacing w:after="0"/>
        <w:rPr>
          <w:sz w:val="24"/>
          <w:szCs w:val="24"/>
        </w:rPr>
      </w:pPr>
    </w:p>
    <w:p w:rsidR="00EE2912" w:rsidRDefault="00ED6043" w:rsidP="00EE2912">
      <w:pPr>
        <w:spacing w:after="0"/>
        <w:rPr>
          <w:sz w:val="24"/>
          <w:szCs w:val="24"/>
        </w:rPr>
      </w:pPr>
      <w:r>
        <w:rPr>
          <w:sz w:val="24"/>
          <w:szCs w:val="24"/>
        </w:rPr>
        <w:t xml:space="preserve">Although there is a considerable </w:t>
      </w:r>
      <w:r w:rsidR="00F14965">
        <w:rPr>
          <w:sz w:val="24"/>
          <w:szCs w:val="24"/>
        </w:rPr>
        <w:t xml:space="preserve">(and some might say, surprising) </w:t>
      </w:r>
      <w:r>
        <w:rPr>
          <w:sz w:val="24"/>
          <w:szCs w:val="24"/>
        </w:rPr>
        <w:t xml:space="preserve">mix of business types on the sites, a few sub-sectors </w:t>
      </w:r>
      <w:r w:rsidR="00795E77">
        <w:rPr>
          <w:sz w:val="24"/>
          <w:szCs w:val="24"/>
        </w:rPr>
        <w:t>are</w:t>
      </w:r>
      <w:r>
        <w:rPr>
          <w:sz w:val="24"/>
          <w:szCs w:val="24"/>
        </w:rPr>
        <w:t xml:space="preserve"> </w:t>
      </w:r>
      <w:r w:rsidR="00F14965">
        <w:rPr>
          <w:sz w:val="24"/>
          <w:szCs w:val="24"/>
        </w:rPr>
        <w:t xml:space="preserve">especially </w:t>
      </w:r>
      <w:r>
        <w:rPr>
          <w:sz w:val="24"/>
          <w:szCs w:val="24"/>
        </w:rPr>
        <w:t xml:space="preserve">important.  They </w:t>
      </w:r>
      <w:r w:rsidR="008F1809">
        <w:rPr>
          <w:sz w:val="24"/>
          <w:szCs w:val="24"/>
        </w:rPr>
        <w:t>are</w:t>
      </w:r>
      <w:r w:rsidR="000349C0">
        <w:rPr>
          <w:sz w:val="24"/>
          <w:szCs w:val="24"/>
        </w:rPr>
        <w:t>, in order of frequency</w:t>
      </w:r>
      <w:r>
        <w:rPr>
          <w:sz w:val="24"/>
          <w:szCs w:val="24"/>
        </w:rPr>
        <w:t xml:space="preserve">: </w:t>
      </w:r>
      <w:r w:rsidR="005A5E51">
        <w:rPr>
          <w:sz w:val="24"/>
          <w:szCs w:val="24"/>
        </w:rPr>
        <w:t>a) arts and crafts; b</w:t>
      </w:r>
      <w:r>
        <w:rPr>
          <w:sz w:val="24"/>
          <w:szCs w:val="24"/>
        </w:rPr>
        <w:t xml:space="preserve">) building trades </w:t>
      </w:r>
      <w:r w:rsidR="000349C0">
        <w:rPr>
          <w:sz w:val="24"/>
          <w:szCs w:val="24"/>
        </w:rPr>
        <w:t>and builders merchants</w:t>
      </w:r>
      <w:r>
        <w:rPr>
          <w:sz w:val="24"/>
          <w:szCs w:val="24"/>
        </w:rPr>
        <w:t xml:space="preserve">; </w:t>
      </w:r>
      <w:r w:rsidR="005A5E51">
        <w:rPr>
          <w:sz w:val="24"/>
          <w:szCs w:val="24"/>
        </w:rPr>
        <w:t>c</w:t>
      </w:r>
      <w:r>
        <w:rPr>
          <w:sz w:val="24"/>
          <w:szCs w:val="24"/>
        </w:rPr>
        <w:t xml:space="preserve">) car repair, spares and garages; </w:t>
      </w:r>
      <w:r w:rsidR="005A5E51">
        <w:rPr>
          <w:sz w:val="24"/>
          <w:szCs w:val="24"/>
        </w:rPr>
        <w:t>d) home wares; e) antiques; f</w:t>
      </w:r>
      <w:r>
        <w:rPr>
          <w:sz w:val="24"/>
          <w:szCs w:val="24"/>
        </w:rPr>
        <w:t xml:space="preserve">) </w:t>
      </w:r>
      <w:r w:rsidR="00EC377A">
        <w:rPr>
          <w:sz w:val="24"/>
          <w:szCs w:val="24"/>
        </w:rPr>
        <w:t xml:space="preserve">food and drink; and </w:t>
      </w:r>
      <w:r w:rsidR="005A5E51">
        <w:rPr>
          <w:sz w:val="24"/>
          <w:szCs w:val="24"/>
        </w:rPr>
        <w:t>g</w:t>
      </w:r>
      <w:r w:rsidR="00EC377A">
        <w:rPr>
          <w:sz w:val="24"/>
          <w:szCs w:val="24"/>
        </w:rPr>
        <w:t xml:space="preserve">) </w:t>
      </w:r>
      <w:r>
        <w:rPr>
          <w:sz w:val="24"/>
          <w:szCs w:val="24"/>
        </w:rPr>
        <w:t>light engineering</w:t>
      </w:r>
      <w:r w:rsidR="00F14965">
        <w:rPr>
          <w:sz w:val="24"/>
          <w:szCs w:val="24"/>
        </w:rPr>
        <w:t xml:space="preserve">.  </w:t>
      </w:r>
      <w:r w:rsidR="005A5E51">
        <w:rPr>
          <w:sz w:val="24"/>
          <w:szCs w:val="24"/>
        </w:rPr>
        <w:t xml:space="preserve">Almost two-thirds </w:t>
      </w:r>
      <w:r w:rsidR="008F1809">
        <w:rPr>
          <w:sz w:val="24"/>
          <w:szCs w:val="24"/>
        </w:rPr>
        <w:t xml:space="preserve">of all businesses </w:t>
      </w:r>
      <w:r w:rsidR="00795E77">
        <w:rPr>
          <w:sz w:val="24"/>
          <w:szCs w:val="24"/>
        </w:rPr>
        <w:t xml:space="preserve">on the sites </w:t>
      </w:r>
      <w:r w:rsidR="008F1809">
        <w:rPr>
          <w:sz w:val="24"/>
          <w:szCs w:val="24"/>
        </w:rPr>
        <w:t xml:space="preserve">fall within these </w:t>
      </w:r>
      <w:r w:rsidR="005A5E51">
        <w:rPr>
          <w:sz w:val="24"/>
          <w:szCs w:val="24"/>
        </w:rPr>
        <w:t>seven</w:t>
      </w:r>
      <w:r w:rsidR="008F1809">
        <w:rPr>
          <w:sz w:val="24"/>
          <w:szCs w:val="24"/>
        </w:rPr>
        <w:t xml:space="preserve"> sub-sectors.  R</w:t>
      </w:r>
      <w:r>
        <w:rPr>
          <w:sz w:val="24"/>
          <w:szCs w:val="24"/>
        </w:rPr>
        <w:t>ope</w:t>
      </w:r>
      <w:r w:rsidR="00EC377A">
        <w:rPr>
          <w:sz w:val="24"/>
          <w:szCs w:val="24"/>
        </w:rPr>
        <w:t>/</w:t>
      </w:r>
      <w:r>
        <w:rPr>
          <w:sz w:val="24"/>
          <w:szCs w:val="24"/>
        </w:rPr>
        <w:t>net</w:t>
      </w:r>
      <w:r w:rsidR="00F14965">
        <w:rPr>
          <w:sz w:val="24"/>
          <w:szCs w:val="24"/>
        </w:rPr>
        <w:t xml:space="preserve"> business</w:t>
      </w:r>
      <w:r w:rsidR="008F1809">
        <w:rPr>
          <w:sz w:val="24"/>
          <w:szCs w:val="24"/>
        </w:rPr>
        <w:t>es</w:t>
      </w:r>
      <w:r w:rsidR="00F14965">
        <w:rPr>
          <w:sz w:val="24"/>
          <w:szCs w:val="24"/>
        </w:rPr>
        <w:t xml:space="preserve"> </w:t>
      </w:r>
      <w:r w:rsidR="000349C0">
        <w:rPr>
          <w:sz w:val="24"/>
          <w:szCs w:val="24"/>
        </w:rPr>
        <w:t xml:space="preserve">are </w:t>
      </w:r>
      <w:r w:rsidR="008F1809">
        <w:rPr>
          <w:sz w:val="24"/>
          <w:szCs w:val="24"/>
        </w:rPr>
        <w:t>a</w:t>
      </w:r>
      <w:r w:rsidR="00775D3D">
        <w:rPr>
          <w:sz w:val="24"/>
          <w:szCs w:val="24"/>
        </w:rPr>
        <w:t>nother</w:t>
      </w:r>
      <w:r w:rsidR="005A5E51">
        <w:rPr>
          <w:sz w:val="24"/>
          <w:szCs w:val="24"/>
        </w:rPr>
        <w:t xml:space="preserve"> </w:t>
      </w:r>
      <w:r w:rsidR="00F14965">
        <w:rPr>
          <w:sz w:val="24"/>
          <w:szCs w:val="24"/>
        </w:rPr>
        <w:t>notable</w:t>
      </w:r>
      <w:r w:rsidR="005A5E51">
        <w:rPr>
          <w:sz w:val="24"/>
          <w:szCs w:val="24"/>
        </w:rPr>
        <w:t xml:space="preserve"> feature</w:t>
      </w:r>
      <w:r w:rsidR="00775D3D">
        <w:rPr>
          <w:sz w:val="24"/>
          <w:szCs w:val="24"/>
        </w:rPr>
        <w:t>.  It is worth adding that arts, crafts and antique businesses are mostly clustered on St Michael’s trading estate and are generally one person businesses.</w:t>
      </w:r>
    </w:p>
    <w:p w:rsidR="00EE2912" w:rsidRDefault="00EE2912" w:rsidP="00EE2912">
      <w:pPr>
        <w:spacing w:after="0"/>
        <w:rPr>
          <w:sz w:val="24"/>
          <w:szCs w:val="24"/>
        </w:rPr>
      </w:pPr>
    </w:p>
    <w:p w:rsidR="00F66384" w:rsidRPr="00F66384" w:rsidRDefault="00F66384" w:rsidP="00107CF3">
      <w:pPr>
        <w:spacing w:after="0"/>
        <w:rPr>
          <w:b/>
          <w:sz w:val="24"/>
          <w:szCs w:val="24"/>
        </w:rPr>
      </w:pPr>
      <w:r w:rsidRPr="00F66384">
        <w:rPr>
          <w:b/>
          <w:sz w:val="24"/>
          <w:szCs w:val="24"/>
        </w:rPr>
        <w:t>Vacant units</w:t>
      </w:r>
    </w:p>
    <w:p w:rsidR="00F66384" w:rsidRDefault="00F66384" w:rsidP="00107CF3">
      <w:pPr>
        <w:spacing w:after="0"/>
        <w:rPr>
          <w:sz w:val="24"/>
          <w:szCs w:val="24"/>
        </w:rPr>
      </w:pPr>
    </w:p>
    <w:p w:rsidR="00513DED" w:rsidRDefault="00226AC2" w:rsidP="00107CF3">
      <w:pPr>
        <w:spacing w:after="0"/>
        <w:rPr>
          <w:sz w:val="24"/>
          <w:szCs w:val="24"/>
        </w:rPr>
      </w:pPr>
      <w:r>
        <w:rPr>
          <w:sz w:val="24"/>
          <w:szCs w:val="24"/>
        </w:rPr>
        <w:t xml:space="preserve">As the table above shows, </w:t>
      </w:r>
      <w:r w:rsidR="00513DED">
        <w:rPr>
          <w:sz w:val="24"/>
          <w:szCs w:val="24"/>
        </w:rPr>
        <w:t>1</w:t>
      </w:r>
      <w:r w:rsidR="00733F2A">
        <w:rPr>
          <w:sz w:val="24"/>
          <w:szCs w:val="24"/>
        </w:rPr>
        <w:t>5</w:t>
      </w:r>
      <w:r w:rsidR="00513DED">
        <w:rPr>
          <w:sz w:val="24"/>
          <w:szCs w:val="24"/>
        </w:rPr>
        <w:t xml:space="preserve"> vacant units </w:t>
      </w:r>
      <w:r>
        <w:rPr>
          <w:sz w:val="24"/>
          <w:szCs w:val="24"/>
        </w:rPr>
        <w:t xml:space="preserve">have been identified </w:t>
      </w:r>
      <w:r w:rsidR="00513DED">
        <w:rPr>
          <w:sz w:val="24"/>
          <w:szCs w:val="24"/>
        </w:rPr>
        <w:t>on these employment sites</w:t>
      </w:r>
      <w:r w:rsidR="00F14965">
        <w:rPr>
          <w:sz w:val="24"/>
          <w:szCs w:val="24"/>
        </w:rPr>
        <w:t>,</w:t>
      </w:r>
      <w:r w:rsidR="00513DED">
        <w:rPr>
          <w:sz w:val="24"/>
          <w:szCs w:val="24"/>
        </w:rPr>
        <w:t xml:space="preserve"> giv</w:t>
      </w:r>
      <w:r w:rsidR="00F14965">
        <w:rPr>
          <w:sz w:val="24"/>
          <w:szCs w:val="24"/>
        </w:rPr>
        <w:t>ing</w:t>
      </w:r>
      <w:r w:rsidR="00513DED">
        <w:rPr>
          <w:sz w:val="24"/>
          <w:szCs w:val="24"/>
        </w:rPr>
        <w:t xml:space="preserve"> a vacancy rate of </w:t>
      </w:r>
      <w:r w:rsidR="002723FE">
        <w:rPr>
          <w:sz w:val="24"/>
          <w:szCs w:val="24"/>
        </w:rPr>
        <w:t xml:space="preserve">just </w:t>
      </w:r>
      <w:r w:rsidR="00EC12CC">
        <w:rPr>
          <w:sz w:val="24"/>
          <w:szCs w:val="24"/>
        </w:rPr>
        <w:t>over 7</w:t>
      </w:r>
      <w:r w:rsidR="00513DED">
        <w:rPr>
          <w:sz w:val="24"/>
          <w:szCs w:val="24"/>
        </w:rPr>
        <w:t xml:space="preserve">%.  </w:t>
      </w:r>
      <w:r w:rsidR="00733F2A">
        <w:rPr>
          <w:sz w:val="24"/>
          <w:szCs w:val="24"/>
        </w:rPr>
        <w:t>However, 5 of the vacant units are understood to be taken</w:t>
      </w:r>
      <w:r w:rsidR="00B91EB5">
        <w:rPr>
          <w:sz w:val="24"/>
          <w:szCs w:val="24"/>
        </w:rPr>
        <w:t xml:space="preserve"> and </w:t>
      </w:r>
      <w:r w:rsidR="002723FE">
        <w:rPr>
          <w:sz w:val="24"/>
          <w:szCs w:val="24"/>
        </w:rPr>
        <w:t xml:space="preserve">so </w:t>
      </w:r>
      <w:r w:rsidR="00B91EB5">
        <w:rPr>
          <w:sz w:val="24"/>
          <w:szCs w:val="24"/>
        </w:rPr>
        <w:t>not on the market</w:t>
      </w:r>
      <w:r w:rsidR="00733F2A">
        <w:rPr>
          <w:sz w:val="24"/>
          <w:szCs w:val="24"/>
        </w:rPr>
        <w:t>.</w:t>
      </w:r>
    </w:p>
    <w:p w:rsidR="00513DED" w:rsidRDefault="00513DED" w:rsidP="00107CF3">
      <w:pPr>
        <w:spacing w:after="0"/>
        <w:rPr>
          <w:sz w:val="24"/>
          <w:szCs w:val="24"/>
        </w:rPr>
      </w:pPr>
    </w:p>
    <w:p w:rsidR="00F66384" w:rsidRDefault="00513DED" w:rsidP="00107CF3">
      <w:pPr>
        <w:spacing w:after="0"/>
        <w:rPr>
          <w:sz w:val="24"/>
          <w:szCs w:val="24"/>
        </w:rPr>
      </w:pPr>
      <w:r>
        <w:rPr>
          <w:sz w:val="24"/>
          <w:szCs w:val="24"/>
        </w:rPr>
        <w:t xml:space="preserve">According to commercial agents </w:t>
      </w:r>
      <w:r w:rsidR="00F14965">
        <w:rPr>
          <w:sz w:val="24"/>
          <w:szCs w:val="24"/>
        </w:rPr>
        <w:t xml:space="preserve">units that become </w:t>
      </w:r>
      <w:r>
        <w:rPr>
          <w:sz w:val="24"/>
          <w:szCs w:val="24"/>
        </w:rPr>
        <w:t xml:space="preserve">vacant are </w:t>
      </w:r>
      <w:r w:rsidR="002723FE">
        <w:rPr>
          <w:sz w:val="24"/>
          <w:szCs w:val="24"/>
        </w:rPr>
        <w:t>typically</w:t>
      </w:r>
      <w:r>
        <w:rPr>
          <w:sz w:val="24"/>
          <w:szCs w:val="24"/>
        </w:rPr>
        <w:t xml:space="preserve"> taken up quite quickly.  </w:t>
      </w:r>
      <w:r w:rsidR="00226AC2">
        <w:rPr>
          <w:sz w:val="24"/>
          <w:szCs w:val="24"/>
        </w:rPr>
        <w:t xml:space="preserve">A small number of vacant units </w:t>
      </w:r>
      <w:r w:rsidR="00F14965">
        <w:rPr>
          <w:sz w:val="24"/>
          <w:szCs w:val="24"/>
        </w:rPr>
        <w:t>c</w:t>
      </w:r>
      <w:r w:rsidR="002723FE">
        <w:rPr>
          <w:sz w:val="24"/>
          <w:szCs w:val="24"/>
        </w:rPr>
        <w:t>an</w:t>
      </w:r>
      <w:r w:rsidR="000F6A04">
        <w:rPr>
          <w:sz w:val="24"/>
          <w:szCs w:val="24"/>
        </w:rPr>
        <w:t xml:space="preserve"> be </w:t>
      </w:r>
      <w:r w:rsidR="00F14965">
        <w:rPr>
          <w:sz w:val="24"/>
          <w:szCs w:val="24"/>
        </w:rPr>
        <w:t xml:space="preserve">considered as </w:t>
      </w:r>
      <w:r w:rsidR="000F6A04">
        <w:rPr>
          <w:sz w:val="24"/>
          <w:szCs w:val="24"/>
        </w:rPr>
        <w:t xml:space="preserve">the usual </w:t>
      </w:r>
      <w:r w:rsidR="00226AC2">
        <w:rPr>
          <w:sz w:val="24"/>
          <w:szCs w:val="24"/>
        </w:rPr>
        <w:t>“churn”</w:t>
      </w:r>
      <w:r w:rsidR="000F6A04">
        <w:rPr>
          <w:sz w:val="24"/>
          <w:szCs w:val="24"/>
        </w:rPr>
        <w:t xml:space="preserve"> </w:t>
      </w:r>
      <w:r w:rsidR="002723FE">
        <w:rPr>
          <w:sz w:val="24"/>
          <w:szCs w:val="24"/>
        </w:rPr>
        <w:t xml:space="preserve">that </w:t>
      </w:r>
      <w:r w:rsidR="00F14965">
        <w:rPr>
          <w:sz w:val="24"/>
          <w:szCs w:val="24"/>
        </w:rPr>
        <w:t>result</w:t>
      </w:r>
      <w:r w:rsidR="002723FE">
        <w:rPr>
          <w:sz w:val="24"/>
          <w:szCs w:val="24"/>
        </w:rPr>
        <w:t>s</w:t>
      </w:r>
      <w:r w:rsidR="00F14965">
        <w:rPr>
          <w:sz w:val="24"/>
          <w:szCs w:val="24"/>
        </w:rPr>
        <w:t xml:space="preserve"> from</w:t>
      </w:r>
      <w:r w:rsidR="000F6A04">
        <w:rPr>
          <w:sz w:val="24"/>
          <w:szCs w:val="24"/>
        </w:rPr>
        <w:t xml:space="preserve"> business moves and closures.  </w:t>
      </w:r>
      <w:r w:rsidR="00F14965">
        <w:rPr>
          <w:sz w:val="24"/>
          <w:szCs w:val="24"/>
        </w:rPr>
        <w:t>It seems likely, therefore, that having 1</w:t>
      </w:r>
      <w:r w:rsidR="00733F2A">
        <w:rPr>
          <w:sz w:val="24"/>
          <w:szCs w:val="24"/>
        </w:rPr>
        <w:t>0 to 15</w:t>
      </w:r>
      <w:r w:rsidR="00F14965">
        <w:rPr>
          <w:sz w:val="24"/>
          <w:szCs w:val="24"/>
        </w:rPr>
        <w:t xml:space="preserve"> vacant units </w:t>
      </w:r>
      <w:r w:rsidR="000F6A04">
        <w:rPr>
          <w:sz w:val="24"/>
          <w:szCs w:val="24"/>
        </w:rPr>
        <w:t>indicates th</w:t>
      </w:r>
      <w:r w:rsidR="00F14965">
        <w:rPr>
          <w:sz w:val="24"/>
          <w:szCs w:val="24"/>
        </w:rPr>
        <w:t>e employment</w:t>
      </w:r>
      <w:r w:rsidR="000F6A04">
        <w:rPr>
          <w:sz w:val="24"/>
          <w:szCs w:val="24"/>
        </w:rPr>
        <w:t xml:space="preserve"> sites are close to capacity.</w:t>
      </w:r>
    </w:p>
    <w:p w:rsidR="000F6A04" w:rsidRDefault="000F6A04" w:rsidP="00107CF3">
      <w:pPr>
        <w:spacing w:after="0"/>
        <w:rPr>
          <w:sz w:val="24"/>
          <w:szCs w:val="24"/>
        </w:rPr>
      </w:pPr>
    </w:p>
    <w:p w:rsidR="000F6A04" w:rsidRDefault="000F6A04" w:rsidP="00107CF3">
      <w:pPr>
        <w:spacing w:after="0"/>
        <w:rPr>
          <w:sz w:val="24"/>
          <w:szCs w:val="24"/>
        </w:rPr>
      </w:pPr>
      <w:r>
        <w:rPr>
          <w:sz w:val="24"/>
          <w:szCs w:val="24"/>
        </w:rPr>
        <w:t xml:space="preserve">If units sit vacant for any length of time </w:t>
      </w:r>
      <w:r w:rsidR="00F14965">
        <w:rPr>
          <w:sz w:val="24"/>
          <w:szCs w:val="24"/>
        </w:rPr>
        <w:t xml:space="preserve">there may well be </w:t>
      </w:r>
      <w:r>
        <w:rPr>
          <w:sz w:val="24"/>
          <w:szCs w:val="24"/>
        </w:rPr>
        <w:t xml:space="preserve">a specific reason.  For example, the vacant unit at </w:t>
      </w:r>
      <w:proofErr w:type="spellStart"/>
      <w:r>
        <w:rPr>
          <w:sz w:val="24"/>
          <w:szCs w:val="24"/>
        </w:rPr>
        <w:t>Pymore</w:t>
      </w:r>
      <w:proofErr w:type="spellEnd"/>
      <w:r>
        <w:rPr>
          <w:sz w:val="24"/>
          <w:szCs w:val="24"/>
        </w:rPr>
        <w:t xml:space="preserve"> Mills is small and in a poor state of repair.</w:t>
      </w:r>
      <w:r w:rsidR="006D53F0">
        <w:rPr>
          <w:sz w:val="24"/>
          <w:szCs w:val="24"/>
        </w:rPr>
        <w:t xml:space="preserve">  </w:t>
      </w:r>
      <w:r w:rsidR="001C69B5">
        <w:rPr>
          <w:sz w:val="24"/>
          <w:szCs w:val="24"/>
        </w:rPr>
        <w:t>Of course, a</w:t>
      </w:r>
      <w:r w:rsidR="006D53F0">
        <w:rPr>
          <w:sz w:val="24"/>
          <w:szCs w:val="24"/>
        </w:rPr>
        <w:t>nother reason could be the asking price.</w:t>
      </w:r>
    </w:p>
    <w:p w:rsidR="006D53F0" w:rsidRDefault="006D53F0" w:rsidP="00107CF3">
      <w:pPr>
        <w:spacing w:after="0"/>
        <w:rPr>
          <w:sz w:val="24"/>
          <w:szCs w:val="24"/>
        </w:rPr>
      </w:pPr>
    </w:p>
    <w:p w:rsidR="006D53F0" w:rsidRDefault="006D53F0" w:rsidP="00107CF3">
      <w:pPr>
        <w:spacing w:after="0"/>
        <w:rPr>
          <w:sz w:val="24"/>
          <w:szCs w:val="24"/>
        </w:rPr>
      </w:pPr>
      <w:r>
        <w:rPr>
          <w:sz w:val="24"/>
          <w:szCs w:val="24"/>
        </w:rPr>
        <w:t xml:space="preserve">There would appear to be almost no vacancies at the top end of the market (if Gore Cross is taken to </w:t>
      </w:r>
      <w:r w:rsidR="001C69B5">
        <w:rPr>
          <w:sz w:val="24"/>
          <w:szCs w:val="24"/>
        </w:rPr>
        <w:t>represent</w:t>
      </w:r>
      <w:r>
        <w:rPr>
          <w:sz w:val="24"/>
          <w:szCs w:val="24"/>
        </w:rPr>
        <w:t xml:space="preserve"> that) and almost no vacancies at the </w:t>
      </w:r>
      <w:r w:rsidR="001C69B5">
        <w:rPr>
          <w:sz w:val="24"/>
          <w:szCs w:val="24"/>
        </w:rPr>
        <w:t>other</w:t>
      </w:r>
      <w:r>
        <w:rPr>
          <w:sz w:val="24"/>
          <w:szCs w:val="24"/>
        </w:rPr>
        <w:t xml:space="preserve"> end of the market.  What vacancies currently exist are largely in the mid-market range</w:t>
      </w:r>
      <w:r w:rsidR="00606257">
        <w:rPr>
          <w:sz w:val="24"/>
          <w:szCs w:val="24"/>
        </w:rPr>
        <w:t xml:space="preserve"> and, indeed, are </w:t>
      </w:r>
      <w:r w:rsidR="00EC12CC">
        <w:rPr>
          <w:sz w:val="24"/>
          <w:szCs w:val="24"/>
        </w:rPr>
        <w:t>at</w:t>
      </w:r>
      <w:r w:rsidR="00606257">
        <w:rPr>
          <w:sz w:val="24"/>
          <w:szCs w:val="24"/>
        </w:rPr>
        <w:t xml:space="preserve"> one site (North Mills)</w:t>
      </w:r>
      <w:r>
        <w:rPr>
          <w:sz w:val="24"/>
          <w:szCs w:val="24"/>
        </w:rPr>
        <w:t>.</w:t>
      </w:r>
      <w:r w:rsidR="00606257">
        <w:rPr>
          <w:sz w:val="24"/>
          <w:szCs w:val="24"/>
        </w:rPr>
        <w:t xml:space="preserve">  Quite why this should be so is unclear given the otherwise positive state of the commercial market.</w:t>
      </w:r>
    </w:p>
    <w:p w:rsidR="00BE05C9" w:rsidRDefault="00BE05C9" w:rsidP="00107CF3">
      <w:pPr>
        <w:spacing w:after="0"/>
        <w:rPr>
          <w:sz w:val="24"/>
          <w:szCs w:val="24"/>
        </w:rPr>
      </w:pPr>
    </w:p>
    <w:p w:rsidR="00BE05C9" w:rsidRDefault="00BE05C9" w:rsidP="00107CF3">
      <w:pPr>
        <w:spacing w:after="0"/>
        <w:rPr>
          <w:sz w:val="24"/>
          <w:szCs w:val="24"/>
        </w:rPr>
      </w:pPr>
      <w:r>
        <w:rPr>
          <w:sz w:val="24"/>
          <w:szCs w:val="24"/>
        </w:rPr>
        <w:t xml:space="preserve">It was frequently mentioned that there is little turnover of businesses on these employment sites, with many having been </w:t>
      </w:r>
      <w:r w:rsidR="00C0003C">
        <w:rPr>
          <w:sz w:val="24"/>
          <w:szCs w:val="24"/>
        </w:rPr>
        <w:t>at</w:t>
      </w:r>
      <w:r>
        <w:rPr>
          <w:sz w:val="24"/>
          <w:szCs w:val="24"/>
        </w:rPr>
        <w:t xml:space="preserve"> the same premises for a long time.</w:t>
      </w:r>
      <w:r w:rsidR="00D86125">
        <w:rPr>
          <w:sz w:val="24"/>
          <w:szCs w:val="24"/>
        </w:rPr>
        <w:t xml:space="preserve">  Some tenants were </w:t>
      </w:r>
      <w:r w:rsidR="00C0003C">
        <w:rPr>
          <w:sz w:val="24"/>
          <w:szCs w:val="24"/>
        </w:rPr>
        <w:t xml:space="preserve">now </w:t>
      </w:r>
      <w:r w:rsidR="00D86125">
        <w:rPr>
          <w:sz w:val="24"/>
          <w:szCs w:val="24"/>
        </w:rPr>
        <w:t>on their third or fourth lease.</w:t>
      </w:r>
      <w:r>
        <w:rPr>
          <w:sz w:val="24"/>
          <w:szCs w:val="24"/>
        </w:rPr>
        <w:t xml:space="preserve"> </w:t>
      </w:r>
      <w:r w:rsidR="00D86125">
        <w:rPr>
          <w:sz w:val="24"/>
          <w:szCs w:val="24"/>
        </w:rPr>
        <w:t xml:space="preserve"> </w:t>
      </w:r>
      <w:r>
        <w:rPr>
          <w:sz w:val="24"/>
          <w:szCs w:val="24"/>
        </w:rPr>
        <w:t xml:space="preserve">Those </w:t>
      </w:r>
      <w:r w:rsidR="00D86125">
        <w:rPr>
          <w:sz w:val="24"/>
          <w:szCs w:val="24"/>
        </w:rPr>
        <w:t xml:space="preserve">businesses </w:t>
      </w:r>
      <w:r w:rsidR="00C0003C">
        <w:rPr>
          <w:sz w:val="24"/>
          <w:szCs w:val="24"/>
        </w:rPr>
        <w:t>which</w:t>
      </w:r>
      <w:r>
        <w:rPr>
          <w:sz w:val="24"/>
          <w:szCs w:val="24"/>
        </w:rPr>
        <w:t xml:space="preserve"> had moved premises typically </w:t>
      </w:r>
      <w:r w:rsidR="00733F2A">
        <w:rPr>
          <w:sz w:val="24"/>
          <w:szCs w:val="24"/>
        </w:rPr>
        <w:t>came</w:t>
      </w:r>
      <w:r>
        <w:rPr>
          <w:sz w:val="24"/>
          <w:szCs w:val="24"/>
        </w:rPr>
        <w:t xml:space="preserve"> from another employment site around </w:t>
      </w:r>
      <w:proofErr w:type="spellStart"/>
      <w:r>
        <w:rPr>
          <w:sz w:val="24"/>
          <w:szCs w:val="24"/>
        </w:rPr>
        <w:t>Bridport</w:t>
      </w:r>
      <w:proofErr w:type="spellEnd"/>
      <w:r>
        <w:rPr>
          <w:sz w:val="24"/>
          <w:szCs w:val="24"/>
        </w:rPr>
        <w:t xml:space="preserve"> or even </w:t>
      </w:r>
      <w:r w:rsidR="00D86125">
        <w:rPr>
          <w:sz w:val="24"/>
          <w:szCs w:val="24"/>
        </w:rPr>
        <w:t xml:space="preserve">from </w:t>
      </w:r>
      <w:r>
        <w:rPr>
          <w:sz w:val="24"/>
          <w:szCs w:val="24"/>
        </w:rPr>
        <w:t>another unit on the same employment site.</w:t>
      </w:r>
      <w:r w:rsidR="00D86125">
        <w:rPr>
          <w:sz w:val="24"/>
          <w:szCs w:val="24"/>
        </w:rPr>
        <w:t xml:space="preserve">  The development of Gore Cross a few years ago appears to have resulted in some moves from the other </w:t>
      </w:r>
      <w:r w:rsidR="001C69B5">
        <w:rPr>
          <w:sz w:val="24"/>
          <w:szCs w:val="24"/>
        </w:rPr>
        <w:t>sites</w:t>
      </w:r>
      <w:r w:rsidR="00D86125">
        <w:rPr>
          <w:sz w:val="24"/>
          <w:szCs w:val="24"/>
        </w:rPr>
        <w:t xml:space="preserve">, </w:t>
      </w:r>
      <w:r w:rsidR="00D86125">
        <w:rPr>
          <w:sz w:val="24"/>
          <w:szCs w:val="24"/>
        </w:rPr>
        <w:lastRenderedPageBreak/>
        <w:t>presumably freeing up premises at that time.</w:t>
      </w:r>
      <w:r w:rsidR="00C0003C">
        <w:rPr>
          <w:sz w:val="24"/>
          <w:szCs w:val="24"/>
        </w:rPr>
        <w:t xml:space="preserve">  There were no inward investors (arriving from outside the area) among the businesses interviewed.</w:t>
      </w:r>
    </w:p>
    <w:p w:rsidR="00513DED" w:rsidRDefault="00513DED" w:rsidP="00107CF3">
      <w:pPr>
        <w:spacing w:after="0"/>
        <w:rPr>
          <w:sz w:val="24"/>
          <w:szCs w:val="24"/>
        </w:rPr>
      </w:pPr>
    </w:p>
    <w:p w:rsidR="00EE2912" w:rsidRPr="00EE2912" w:rsidRDefault="00EE2912" w:rsidP="00107CF3">
      <w:pPr>
        <w:spacing w:after="0"/>
        <w:rPr>
          <w:b/>
          <w:sz w:val="24"/>
          <w:szCs w:val="24"/>
        </w:rPr>
      </w:pPr>
      <w:r w:rsidRPr="00EE2912">
        <w:rPr>
          <w:b/>
          <w:sz w:val="24"/>
          <w:szCs w:val="24"/>
        </w:rPr>
        <w:t>Demand and enquiries</w:t>
      </w:r>
    </w:p>
    <w:p w:rsidR="00EE2912" w:rsidRDefault="00EE2912" w:rsidP="00107CF3">
      <w:pPr>
        <w:spacing w:after="0"/>
        <w:rPr>
          <w:sz w:val="24"/>
          <w:szCs w:val="24"/>
        </w:rPr>
      </w:pPr>
    </w:p>
    <w:p w:rsidR="00BC6E03" w:rsidRDefault="00BC6E03" w:rsidP="00107CF3">
      <w:pPr>
        <w:spacing w:after="0"/>
        <w:rPr>
          <w:sz w:val="24"/>
          <w:szCs w:val="24"/>
        </w:rPr>
      </w:pPr>
      <w:r>
        <w:rPr>
          <w:sz w:val="24"/>
          <w:szCs w:val="24"/>
        </w:rPr>
        <w:t xml:space="preserve">Unsurprisingly, therefore, </w:t>
      </w:r>
      <w:r w:rsidR="003E4512">
        <w:rPr>
          <w:sz w:val="24"/>
          <w:szCs w:val="24"/>
        </w:rPr>
        <w:t xml:space="preserve">the commercial market is </w:t>
      </w:r>
      <w:r w:rsidR="00B926DA">
        <w:rPr>
          <w:sz w:val="24"/>
          <w:szCs w:val="24"/>
        </w:rPr>
        <w:t>viewed</w:t>
      </w:r>
      <w:r w:rsidR="003E4512">
        <w:rPr>
          <w:sz w:val="24"/>
          <w:szCs w:val="24"/>
        </w:rPr>
        <w:t xml:space="preserve"> as healthy by commercial </w:t>
      </w:r>
      <w:r w:rsidR="00B926DA">
        <w:rPr>
          <w:sz w:val="24"/>
          <w:szCs w:val="24"/>
        </w:rPr>
        <w:t xml:space="preserve">(estate) </w:t>
      </w:r>
      <w:r w:rsidR="003E4512">
        <w:rPr>
          <w:sz w:val="24"/>
          <w:szCs w:val="24"/>
        </w:rPr>
        <w:t xml:space="preserve">agents and </w:t>
      </w:r>
      <w:r>
        <w:rPr>
          <w:sz w:val="24"/>
          <w:szCs w:val="24"/>
        </w:rPr>
        <w:t xml:space="preserve">demand for business premises on the employment sites is </w:t>
      </w:r>
      <w:r w:rsidR="003E4512">
        <w:rPr>
          <w:sz w:val="24"/>
          <w:szCs w:val="24"/>
        </w:rPr>
        <w:t xml:space="preserve">said to be </w:t>
      </w:r>
      <w:r>
        <w:rPr>
          <w:sz w:val="24"/>
          <w:szCs w:val="24"/>
        </w:rPr>
        <w:t>strong, if not quite as strong as it has been</w:t>
      </w:r>
      <w:r w:rsidR="00B926DA">
        <w:rPr>
          <w:sz w:val="24"/>
          <w:szCs w:val="24"/>
        </w:rPr>
        <w:t xml:space="preserve"> in recent years</w:t>
      </w:r>
      <w:r>
        <w:rPr>
          <w:sz w:val="24"/>
          <w:szCs w:val="24"/>
        </w:rPr>
        <w:t xml:space="preserve">.  Leases are seen as quite popular and freehold premises even more </w:t>
      </w:r>
      <w:r w:rsidR="00B926DA">
        <w:rPr>
          <w:sz w:val="24"/>
          <w:szCs w:val="24"/>
        </w:rPr>
        <w:t xml:space="preserve">so, </w:t>
      </w:r>
      <w:r w:rsidR="003E4512">
        <w:rPr>
          <w:sz w:val="24"/>
          <w:szCs w:val="24"/>
        </w:rPr>
        <w:t>on the rare occasion</w:t>
      </w:r>
      <w:r>
        <w:rPr>
          <w:sz w:val="24"/>
          <w:szCs w:val="24"/>
        </w:rPr>
        <w:t xml:space="preserve"> they come onto the market.</w:t>
      </w:r>
    </w:p>
    <w:p w:rsidR="00BC6E03" w:rsidRDefault="00BC6E03" w:rsidP="00107CF3">
      <w:pPr>
        <w:spacing w:after="0"/>
        <w:rPr>
          <w:sz w:val="24"/>
          <w:szCs w:val="24"/>
        </w:rPr>
      </w:pPr>
    </w:p>
    <w:p w:rsidR="00BC6E03" w:rsidRDefault="00BC6E03" w:rsidP="00107CF3">
      <w:pPr>
        <w:spacing w:after="0"/>
        <w:rPr>
          <w:sz w:val="24"/>
          <w:szCs w:val="24"/>
        </w:rPr>
      </w:pPr>
      <w:r>
        <w:rPr>
          <w:sz w:val="24"/>
          <w:szCs w:val="24"/>
        </w:rPr>
        <w:t xml:space="preserve">Whilst enquiries </w:t>
      </w:r>
      <w:r w:rsidR="00B926DA">
        <w:rPr>
          <w:sz w:val="24"/>
          <w:szCs w:val="24"/>
        </w:rPr>
        <w:t xml:space="preserve">about premises </w:t>
      </w:r>
      <w:r>
        <w:rPr>
          <w:sz w:val="24"/>
          <w:szCs w:val="24"/>
        </w:rPr>
        <w:t xml:space="preserve">are varied in nature, most </w:t>
      </w:r>
      <w:r w:rsidR="003E4512">
        <w:rPr>
          <w:sz w:val="24"/>
          <w:szCs w:val="24"/>
        </w:rPr>
        <w:t>of them come from</w:t>
      </w:r>
      <w:r>
        <w:rPr>
          <w:sz w:val="24"/>
          <w:szCs w:val="24"/>
        </w:rPr>
        <w:t xml:space="preserve"> small businesses wh</w:t>
      </w:r>
      <w:r w:rsidR="003E4512">
        <w:rPr>
          <w:sz w:val="24"/>
          <w:szCs w:val="24"/>
        </w:rPr>
        <w:t xml:space="preserve">ich </w:t>
      </w:r>
      <w:r>
        <w:rPr>
          <w:sz w:val="24"/>
          <w:szCs w:val="24"/>
        </w:rPr>
        <w:t>are looking for small premises.  Quite a lot of these are start up companies.</w:t>
      </w:r>
    </w:p>
    <w:p w:rsidR="00BC6E03" w:rsidRDefault="00BC6E03" w:rsidP="00107CF3">
      <w:pPr>
        <w:spacing w:after="0"/>
        <w:rPr>
          <w:sz w:val="24"/>
          <w:szCs w:val="24"/>
        </w:rPr>
      </w:pPr>
    </w:p>
    <w:p w:rsidR="00BC6E03" w:rsidRDefault="00BC6E03" w:rsidP="00107CF3">
      <w:pPr>
        <w:spacing w:after="0"/>
        <w:rPr>
          <w:sz w:val="24"/>
          <w:szCs w:val="24"/>
        </w:rPr>
      </w:pPr>
      <w:r>
        <w:rPr>
          <w:sz w:val="24"/>
          <w:szCs w:val="24"/>
        </w:rPr>
        <w:t xml:space="preserve">The bulk of </w:t>
      </w:r>
      <w:r w:rsidR="00B926DA">
        <w:rPr>
          <w:sz w:val="24"/>
          <w:szCs w:val="24"/>
        </w:rPr>
        <w:t xml:space="preserve">the </w:t>
      </w:r>
      <w:r>
        <w:rPr>
          <w:sz w:val="24"/>
          <w:szCs w:val="24"/>
        </w:rPr>
        <w:t xml:space="preserve">enquiries come from local businesses.  The </w:t>
      </w:r>
      <w:proofErr w:type="spellStart"/>
      <w:r>
        <w:rPr>
          <w:sz w:val="24"/>
          <w:szCs w:val="24"/>
        </w:rPr>
        <w:t>Bridport</w:t>
      </w:r>
      <w:proofErr w:type="spellEnd"/>
      <w:r>
        <w:rPr>
          <w:sz w:val="24"/>
          <w:szCs w:val="24"/>
        </w:rPr>
        <w:t xml:space="preserve"> area is not seen as a location which attracts inward investment, though this is </w:t>
      </w:r>
      <w:r w:rsidR="00B926DA">
        <w:rPr>
          <w:sz w:val="24"/>
          <w:szCs w:val="24"/>
        </w:rPr>
        <w:t xml:space="preserve">considered </w:t>
      </w:r>
      <w:r>
        <w:rPr>
          <w:sz w:val="24"/>
          <w:szCs w:val="24"/>
        </w:rPr>
        <w:t>no different from most towns of its size</w:t>
      </w:r>
      <w:r w:rsidR="00FF04CB">
        <w:rPr>
          <w:sz w:val="24"/>
          <w:szCs w:val="24"/>
        </w:rPr>
        <w:t xml:space="preserve"> and rural location</w:t>
      </w:r>
      <w:r>
        <w:rPr>
          <w:sz w:val="24"/>
          <w:szCs w:val="24"/>
        </w:rPr>
        <w:t>.  It was also noted the area does not have the workforce skills that would attract some employers.</w:t>
      </w:r>
    </w:p>
    <w:p w:rsidR="00BC6E03" w:rsidRDefault="00BC6E03" w:rsidP="00107CF3">
      <w:pPr>
        <w:spacing w:after="0"/>
        <w:rPr>
          <w:sz w:val="24"/>
          <w:szCs w:val="24"/>
        </w:rPr>
      </w:pPr>
    </w:p>
    <w:p w:rsidR="00EE2912" w:rsidRPr="00EE2912" w:rsidRDefault="00EE2912" w:rsidP="00107CF3">
      <w:pPr>
        <w:spacing w:after="0"/>
        <w:rPr>
          <w:b/>
          <w:sz w:val="24"/>
          <w:szCs w:val="24"/>
        </w:rPr>
      </w:pPr>
      <w:r w:rsidRPr="00EE2912">
        <w:rPr>
          <w:b/>
          <w:sz w:val="24"/>
          <w:szCs w:val="24"/>
        </w:rPr>
        <w:t>Features sought</w:t>
      </w:r>
    </w:p>
    <w:p w:rsidR="00EE2912" w:rsidRDefault="00EE2912" w:rsidP="00107CF3">
      <w:pPr>
        <w:spacing w:after="0"/>
        <w:rPr>
          <w:sz w:val="24"/>
          <w:szCs w:val="24"/>
        </w:rPr>
      </w:pPr>
    </w:p>
    <w:p w:rsidR="00E70EBB" w:rsidRDefault="00865003" w:rsidP="00107CF3">
      <w:pPr>
        <w:spacing w:after="0"/>
        <w:rPr>
          <w:sz w:val="24"/>
          <w:szCs w:val="24"/>
        </w:rPr>
      </w:pPr>
      <w:r>
        <w:rPr>
          <w:sz w:val="24"/>
          <w:szCs w:val="24"/>
        </w:rPr>
        <w:t xml:space="preserve">Different businesses </w:t>
      </w:r>
      <w:r w:rsidR="00B15102">
        <w:rPr>
          <w:sz w:val="24"/>
          <w:szCs w:val="24"/>
        </w:rPr>
        <w:t xml:space="preserve">have been </w:t>
      </w:r>
      <w:r>
        <w:rPr>
          <w:sz w:val="24"/>
          <w:szCs w:val="24"/>
        </w:rPr>
        <w:t xml:space="preserve">attracted to </w:t>
      </w:r>
      <w:r w:rsidR="00B15102">
        <w:rPr>
          <w:sz w:val="24"/>
          <w:szCs w:val="24"/>
        </w:rPr>
        <w:t xml:space="preserve">their current </w:t>
      </w:r>
      <w:r>
        <w:rPr>
          <w:sz w:val="24"/>
          <w:szCs w:val="24"/>
        </w:rPr>
        <w:t>locations by differ</w:t>
      </w:r>
      <w:r w:rsidR="00B15102">
        <w:rPr>
          <w:sz w:val="24"/>
          <w:szCs w:val="24"/>
        </w:rPr>
        <w:t>ing</w:t>
      </w:r>
      <w:r>
        <w:rPr>
          <w:sz w:val="24"/>
          <w:szCs w:val="24"/>
        </w:rPr>
        <w:t xml:space="preserve"> features</w:t>
      </w:r>
      <w:r w:rsidR="00B04E84">
        <w:rPr>
          <w:sz w:val="24"/>
          <w:szCs w:val="24"/>
        </w:rPr>
        <w:t>, making</w:t>
      </w:r>
      <w:r>
        <w:rPr>
          <w:sz w:val="24"/>
          <w:szCs w:val="24"/>
        </w:rPr>
        <w:t xml:space="preserve"> it hard to generalise. </w:t>
      </w:r>
      <w:r w:rsidR="00E70EBB">
        <w:rPr>
          <w:sz w:val="24"/>
          <w:szCs w:val="24"/>
        </w:rPr>
        <w:t xml:space="preserve"> </w:t>
      </w:r>
      <w:r w:rsidR="00605F41">
        <w:rPr>
          <w:sz w:val="24"/>
          <w:szCs w:val="24"/>
        </w:rPr>
        <w:t xml:space="preserve">Some like being close to the town centre and others prefer being </w:t>
      </w:r>
      <w:r w:rsidR="00B15102">
        <w:rPr>
          <w:sz w:val="24"/>
          <w:szCs w:val="24"/>
        </w:rPr>
        <w:t xml:space="preserve">further </w:t>
      </w:r>
      <w:r w:rsidR="00605F41">
        <w:rPr>
          <w:sz w:val="24"/>
          <w:szCs w:val="24"/>
        </w:rPr>
        <w:t>out with eas</w:t>
      </w:r>
      <w:r w:rsidR="00FF04CB">
        <w:rPr>
          <w:sz w:val="24"/>
          <w:szCs w:val="24"/>
        </w:rPr>
        <w:t>ier</w:t>
      </w:r>
      <w:r w:rsidR="00605F41">
        <w:rPr>
          <w:sz w:val="24"/>
          <w:szCs w:val="24"/>
        </w:rPr>
        <w:t xml:space="preserve"> access to the road network.</w:t>
      </w:r>
    </w:p>
    <w:p w:rsidR="00E70EBB" w:rsidRDefault="00E70EBB" w:rsidP="00107CF3">
      <w:pPr>
        <w:spacing w:after="0"/>
        <w:rPr>
          <w:sz w:val="24"/>
          <w:szCs w:val="24"/>
        </w:rPr>
      </w:pPr>
    </w:p>
    <w:p w:rsidR="00E70EBB" w:rsidRDefault="00E70EBB" w:rsidP="00107CF3">
      <w:pPr>
        <w:spacing w:after="0"/>
        <w:rPr>
          <w:sz w:val="24"/>
          <w:szCs w:val="24"/>
        </w:rPr>
      </w:pPr>
      <w:r>
        <w:rPr>
          <w:sz w:val="24"/>
          <w:szCs w:val="24"/>
        </w:rPr>
        <w:t xml:space="preserve">A </w:t>
      </w:r>
      <w:r w:rsidR="00B04E84">
        <w:rPr>
          <w:sz w:val="24"/>
          <w:szCs w:val="24"/>
        </w:rPr>
        <w:t>significant</w:t>
      </w:r>
      <w:r>
        <w:rPr>
          <w:sz w:val="24"/>
          <w:szCs w:val="24"/>
        </w:rPr>
        <w:t xml:space="preserve"> number of enquir</w:t>
      </w:r>
      <w:r w:rsidR="00FB10E6">
        <w:rPr>
          <w:sz w:val="24"/>
          <w:szCs w:val="24"/>
        </w:rPr>
        <w:t>ers</w:t>
      </w:r>
      <w:r>
        <w:rPr>
          <w:sz w:val="24"/>
          <w:szCs w:val="24"/>
        </w:rPr>
        <w:t xml:space="preserve"> are said to be looking for modern and flexible employment space.  This </w:t>
      </w:r>
      <w:r w:rsidR="00FB10E6">
        <w:rPr>
          <w:sz w:val="24"/>
          <w:szCs w:val="24"/>
        </w:rPr>
        <w:t>is</w:t>
      </w:r>
      <w:r>
        <w:rPr>
          <w:sz w:val="24"/>
          <w:szCs w:val="24"/>
        </w:rPr>
        <w:t xml:space="preserve"> also </w:t>
      </w:r>
      <w:r w:rsidR="00FB10E6">
        <w:rPr>
          <w:sz w:val="24"/>
          <w:szCs w:val="24"/>
        </w:rPr>
        <w:t xml:space="preserve">more likely to </w:t>
      </w:r>
      <w:r>
        <w:rPr>
          <w:sz w:val="24"/>
          <w:szCs w:val="24"/>
        </w:rPr>
        <w:t xml:space="preserve">have </w:t>
      </w:r>
      <w:r w:rsidR="00FB10E6">
        <w:rPr>
          <w:sz w:val="24"/>
          <w:szCs w:val="24"/>
        </w:rPr>
        <w:t xml:space="preserve">dedicated </w:t>
      </w:r>
      <w:r>
        <w:rPr>
          <w:sz w:val="24"/>
          <w:szCs w:val="24"/>
        </w:rPr>
        <w:t xml:space="preserve">car parking and space for deliveries (loading bays, etc).  </w:t>
      </w:r>
      <w:r w:rsidR="00FB10E6">
        <w:rPr>
          <w:sz w:val="24"/>
          <w:szCs w:val="24"/>
        </w:rPr>
        <w:t>The age of many premises in the area is seen as an issue</w:t>
      </w:r>
      <w:r>
        <w:rPr>
          <w:sz w:val="24"/>
          <w:szCs w:val="24"/>
        </w:rPr>
        <w:t xml:space="preserve">.  </w:t>
      </w:r>
      <w:r w:rsidR="007E4B0D">
        <w:rPr>
          <w:sz w:val="24"/>
          <w:szCs w:val="24"/>
        </w:rPr>
        <w:t xml:space="preserve">Some owners/freeholders have </w:t>
      </w:r>
      <w:r w:rsidR="00ED3E83">
        <w:rPr>
          <w:sz w:val="24"/>
          <w:szCs w:val="24"/>
        </w:rPr>
        <w:t xml:space="preserve">recently </w:t>
      </w:r>
      <w:r w:rsidR="007E4B0D">
        <w:rPr>
          <w:sz w:val="24"/>
          <w:szCs w:val="24"/>
        </w:rPr>
        <w:t xml:space="preserve">improved buildings, but other buildings </w:t>
      </w:r>
      <w:r w:rsidR="00ED3E83">
        <w:rPr>
          <w:sz w:val="24"/>
          <w:szCs w:val="24"/>
        </w:rPr>
        <w:t>may</w:t>
      </w:r>
      <w:r w:rsidR="007E4B0D">
        <w:rPr>
          <w:sz w:val="24"/>
          <w:szCs w:val="24"/>
        </w:rPr>
        <w:t xml:space="preserve"> be hard or costly to modernise.  Moreover, t</w:t>
      </w:r>
      <w:r>
        <w:rPr>
          <w:sz w:val="24"/>
          <w:szCs w:val="24"/>
        </w:rPr>
        <w:t xml:space="preserve">he cost of </w:t>
      </w:r>
      <w:r w:rsidR="00B04E84">
        <w:rPr>
          <w:sz w:val="24"/>
          <w:szCs w:val="24"/>
        </w:rPr>
        <w:t>upgrading them</w:t>
      </w:r>
      <w:r>
        <w:rPr>
          <w:sz w:val="24"/>
          <w:szCs w:val="24"/>
        </w:rPr>
        <w:t xml:space="preserve"> may not be recouped by the increase in rental value.  In this regard, there is some concern about new regulations due to come into force between 2018 and 2023, which will enforce higher energy efficiency standards for rented employment space.</w:t>
      </w:r>
    </w:p>
    <w:p w:rsidR="00B752A6" w:rsidRDefault="00B752A6" w:rsidP="00107CF3">
      <w:pPr>
        <w:spacing w:after="0"/>
        <w:rPr>
          <w:sz w:val="24"/>
          <w:szCs w:val="24"/>
        </w:rPr>
      </w:pPr>
    </w:p>
    <w:p w:rsidR="00B752A6" w:rsidRDefault="00B752A6" w:rsidP="00107CF3">
      <w:pPr>
        <w:spacing w:after="0"/>
        <w:rPr>
          <w:sz w:val="24"/>
          <w:szCs w:val="24"/>
        </w:rPr>
      </w:pPr>
      <w:r>
        <w:rPr>
          <w:sz w:val="24"/>
          <w:szCs w:val="24"/>
        </w:rPr>
        <w:t>Price c</w:t>
      </w:r>
      <w:r w:rsidR="00FF04CB">
        <w:rPr>
          <w:sz w:val="24"/>
          <w:szCs w:val="24"/>
        </w:rPr>
        <w:t>an</w:t>
      </w:r>
      <w:r>
        <w:rPr>
          <w:sz w:val="24"/>
          <w:szCs w:val="24"/>
        </w:rPr>
        <w:t xml:space="preserve"> also be a key factor, especially for </w:t>
      </w:r>
      <w:r w:rsidR="008E329A">
        <w:rPr>
          <w:sz w:val="24"/>
          <w:szCs w:val="24"/>
        </w:rPr>
        <w:t xml:space="preserve">recent </w:t>
      </w:r>
      <w:r>
        <w:rPr>
          <w:sz w:val="24"/>
          <w:szCs w:val="24"/>
        </w:rPr>
        <w:t>start-up</w:t>
      </w:r>
      <w:r w:rsidR="008E329A">
        <w:rPr>
          <w:sz w:val="24"/>
          <w:szCs w:val="24"/>
        </w:rPr>
        <w:t>s</w:t>
      </w:r>
      <w:r>
        <w:rPr>
          <w:sz w:val="24"/>
          <w:szCs w:val="24"/>
        </w:rPr>
        <w:t xml:space="preserve"> and more marginal businesses.  They are prepared to trade quality of premises for </w:t>
      </w:r>
      <w:r w:rsidR="008E329A">
        <w:rPr>
          <w:sz w:val="24"/>
          <w:szCs w:val="24"/>
        </w:rPr>
        <w:t>a lower rent.</w:t>
      </w:r>
    </w:p>
    <w:p w:rsidR="00E70EBB" w:rsidRDefault="00E70EBB" w:rsidP="00107CF3">
      <w:pPr>
        <w:spacing w:after="0"/>
        <w:rPr>
          <w:sz w:val="24"/>
          <w:szCs w:val="24"/>
        </w:rPr>
      </w:pPr>
    </w:p>
    <w:p w:rsidR="00DD519C" w:rsidRDefault="00BA070E" w:rsidP="00107CF3">
      <w:pPr>
        <w:spacing w:after="0"/>
        <w:rPr>
          <w:sz w:val="24"/>
          <w:szCs w:val="24"/>
        </w:rPr>
      </w:pPr>
      <w:r>
        <w:rPr>
          <w:sz w:val="24"/>
          <w:szCs w:val="24"/>
        </w:rPr>
        <w:t>Some businesses said</w:t>
      </w:r>
      <w:r w:rsidR="00605F41">
        <w:rPr>
          <w:sz w:val="24"/>
          <w:szCs w:val="24"/>
        </w:rPr>
        <w:t xml:space="preserve"> it was not particular features that led them to be located where they were.  Rather it was </w:t>
      </w:r>
      <w:r w:rsidR="00B04E84">
        <w:rPr>
          <w:sz w:val="24"/>
          <w:szCs w:val="24"/>
        </w:rPr>
        <w:t xml:space="preserve">just </w:t>
      </w:r>
      <w:r w:rsidR="00605F41">
        <w:rPr>
          <w:sz w:val="24"/>
          <w:szCs w:val="24"/>
        </w:rPr>
        <w:t xml:space="preserve">historic or happenstance.  Some </w:t>
      </w:r>
      <w:r>
        <w:rPr>
          <w:sz w:val="24"/>
          <w:szCs w:val="24"/>
        </w:rPr>
        <w:t xml:space="preserve">had </w:t>
      </w:r>
      <w:r w:rsidR="00605F41">
        <w:rPr>
          <w:sz w:val="24"/>
          <w:szCs w:val="24"/>
        </w:rPr>
        <w:t xml:space="preserve">moved into available premises when they set up and </w:t>
      </w:r>
      <w:r>
        <w:rPr>
          <w:sz w:val="24"/>
          <w:szCs w:val="24"/>
        </w:rPr>
        <w:t>remain</w:t>
      </w:r>
      <w:r w:rsidR="00605F41">
        <w:rPr>
          <w:sz w:val="24"/>
          <w:szCs w:val="24"/>
        </w:rPr>
        <w:t xml:space="preserve"> happy enough with </w:t>
      </w:r>
      <w:r w:rsidR="00B04E84">
        <w:rPr>
          <w:sz w:val="24"/>
          <w:szCs w:val="24"/>
        </w:rPr>
        <w:t xml:space="preserve">it given the upheaval </w:t>
      </w:r>
      <w:r w:rsidR="00FF04CB">
        <w:rPr>
          <w:sz w:val="24"/>
          <w:szCs w:val="24"/>
        </w:rPr>
        <w:t>that a move would involve</w:t>
      </w:r>
      <w:r w:rsidR="00605F41">
        <w:rPr>
          <w:sz w:val="24"/>
          <w:szCs w:val="24"/>
        </w:rPr>
        <w:t xml:space="preserve">.  Some businesses </w:t>
      </w:r>
      <w:r>
        <w:rPr>
          <w:sz w:val="24"/>
          <w:szCs w:val="24"/>
        </w:rPr>
        <w:t>have invest</w:t>
      </w:r>
      <w:r w:rsidR="00FF04CB">
        <w:rPr>
          <w:sz w:val="24"/>
          <w:szCs w:val="24"/>
        </w:rPr>
        <w:t>ed</w:t>
      </w:r>
      <w:r>
        <w:rPr>
          <w:sz w:val="24"/>
          <w:szCs w:val="24"/>
        </w:rPr>
        <w:t xml:space="preserve"> </w:t>
      </w:r>
      <w:r w:rsidR="00605F41">
        <w:rPr>
          <w:sz w:val="24"/>
          <w:szCs w:val="24"/>
        </w:rPr>
        <w:t xml:space="preserve">heavily </w:t>
      </w:r>
      <w:r>
        <w:rPr>
          <w:sz w:val="24"/>
          <w:szCs w:val="24"/>
        </w:rPr>
        <w:t xml:space="preserve">in plant or </w:t>
      </w:r>
      <w:r w:rsidR="00B04E84">
        <w:rPr>
          <w:sz w:val="24"/>
          <w:szCs w:val="24"/>
        </w:rPr>
        <w:t>machinery</w:t>
      </w:r>
      <w:r>
        <w:rPr>
          <w:sz w:val="24"/>
          <w:szCs w:val="24"/>
        </w:rPr>
        <w:t xml:space="preserve"> at</w:t>
      </w:r>
      <w:r w:rsidR="00605F41">
        <w:rPr>
          <w:sz w:val="24"/>
          <w:szCs w:val="24"/>
        </w:rPr>
        <w:t xml:space="preserve"> their </w:t>
      </w:r>
      <w:r w:rsidR="00B04E84">
        <w:rPr>
          <w:sz w:val="24"/>
          <w:szCs w:val="24"/>
        </w:rPr>
        <w:t>present</w:t>
      </w:r>
      <w:r w:rsidR="00605F41">
        <w:rPr>
          <w:sz w:val="24"/>
          <w:szCs w:val="24"/>
        </w:rPr>
        <w:t xml:space="preserve"> location.  Others </w:t>
      </w:r>
      <w:r>
        <w:rPr>
          <w:sz w:val="24"/>
          <w:szCs w:val="24"/>
        </w:rPr>
        <w:t xml:space="preserve">say that </w:t>
      </w:r>
      <w:r w:rsidR="00B04E84">
        <w:rPr>
          <w:sz w:val="24"/>
          <w:szCs w:val="24"/>
        </w:rPr>
        <w:t xml:space="preserve">staying put means </w:t>
      </w:r>
      <w:r>
        <w:rPr>
          <w:sz w:val="24"/>
          <w:szCs w:val="24"/>
        </w:rPr>
        <w:t xml:space="preserve">long-term </w:t>
      </w:r>
      <w:r w:rsidR="00350EC8">
        <w:rPr>
          <w:sz w:val="24"/>
          <w:szCs w:val="24"/>
        </w:rPr>
        <w:t xml:space="preserve">and repeat </w:t>
      </w:r>
      <w:r w:rsidR="00605F41">
        <w:rPr>
          <w:sz w:val="24"/>
          <w:szCs w:val="24"/>
        </w:rPr>
        <w:t xml:space="preserve">customers know </w:t>
      </w:r>
      <w:r>
        <w:rPr>
          <w:sz w:val="24"/>
          <w:szCs w:val="24"/>
        </w:rPr>
        <w:t>where to find them.</w:t>
      </w:r>
    </w:p>
    <w:p w:rsidR="00865003" w:rsidRDefault="00865003" w:rsidP="00107CF3">
      <w:pPr>
        <w:spacing w:after="0"/>
        <w:rPr>
          <w:sz w:val="24"/>
          <w:szCs w:val="24"/>
        </w:rPr>
      </w:pPr>
    </w:p>
    <w:p w:rsidR="00EE2912" w:rsidRPr="00EE2912" w:rsidRDefault="00EE2912" w:rsidP="00107CF3">
      <w:pPr>
        <w:spacing w:after="0"/>
        <w:rPr>
          <w:b/>
          <w:sz w:val="24"/>
          <w:szCs w:val="24"/>
        </w:rPr>
      </w:pPr>
      <w:r w:rsidRPr="00EE2912">
        <w:rPr>
          <w:b/>
          <w:sz w:val="24"/>
          <w:szCs w:val="24"/>
        </w:rPr>
        <w:t>Scope to move locally</w:t>
      </w:r>
    </w:p>
    <w:p w:rsidR="00EE2912" w:rsidRDefault="00EE2912" w:rsidP="00107CF3">
      <w:pPr>
        <w:spacing w:after="0"/>
        <w:rPr>
          <w:sz w:val="24"/>
          <w:szCs w:val="24"/>
        </w:rPr>
      </w:pPr>
    </w:p>
    <w:p w:rsidR="007E4B0D" w:rsidRDefault="007E4B0D" w:rsidP="00107CF3">
      <w:pPr>
        <w:spacing w:after="0"/>
        <w:rPr>
          <w:sz w:val="24"/>
          <w:szCs w:val="24"/>
        </w:rPr>
      </w:pPr>
      <w:r>
        <w:rPr>
          <w:sz w:val="24"/>
          <w:szCs w:val="24"/>
        </w:rPr>
        <w:t xml:space="preserve">Many if not most of the </w:t>
      </w:r>
      <w:r w:rsidR="008973F5">
        <w:rPr>
          <w:sz w:val="24"/>
          <w:szCs w:val="24"/>
        </w:rPr>
        <w:t xml:space="preserve">businesses </w:t>
      </w:r>
      <w:r>
        <w:rPr>
          <w:sz w:val="24"/>
          <w:szCs w:val="24"/>
        </w:rPr>
        <w:t xml:space="preserve">interviewed had never </w:t>
      </w:r>
      <w:r w:rsidR="008973F5">
        <w:rPr>
          <w:sz w:val="24"/>
          <w:szCs w:val="24"/>
        </w:rPr>
        <w:t>considered</w:t>
      </w:r>
      <w:r>
        <w:rPr>
          <w:sz w:val="24"/>
          <w:szCs w:val="24"/>
        </w:rPr>
        <w:t xml:space="preserve"> moving and consequently had not explored </w:t>
      </w:r>
      <w:r w:rsidR="008973F5">
        <w:rPr>
          <w:sz w:val="24"/>
          <w:szCs w:val="24"/>
        </w:rPr>
        <w:t xml:space="preserve">how easy it would be to </w:t>
      </w:r>
      <w:r w:rsidR="00B40A41">
        <w:rPr>
          <w:sz w:val="24"/>
          <w:szCs w:val="24"/>
        </w:rPr>
        <w:t>do so</w:t>
      </w:r>
      <w:r w:rsidR="008973F5">
        <w:rPr>
          <w:sz w:val="24"/>
          <w:szCs w:val="24"/>
        </w:rPr>
        <w:t xml:space="preserve"> locally</w:t>
      </w:r>
      <w:r>
        <w:rPr>
          <w:sz w:val="24"/>
          <w:szCs w:val="24"/>
        </w:rPr>
        <w:t>.</w:t>
      </w:r>
      <w:r w:rsidR="008E329A">
        <w:rPr>
          <w:sz w:val="24"/>
          <w:szCs w:val="24"/>
        </w:rPr>
        <w:t xml:space="preserve">  </w:t>
      </w:r>
    </w:p>
    <w:p w:rsidR="008E329A" w:rsidRDefault="008E329A" w:rsidP="00107CF3">
      <w:pPr>
        <w:spacing w:after="0"/>
        <w:rPr>
          <w:sz w:val="24"/>
          <w:szCs w:val="24"/>
        </w:rPr>
      </w:pPr>
    </w:p>
    <w:p w:rsidR="008E329A" w:rsidRDefault="007E4B0D" w:rsidP="008E329A">
      <w:pPr>
        <w:spacing w:after="0"/>
        <w:rPr>
          <w:sz w:val="24"/>
          <w:szCs w:val="24"/>
        </w:rPr>
      </w:pPr>
      <w:r>
        <w:rPr>
          <w:sz w:val="24"/>
          <w:szCs w:val="24"/>
        </w:rPr>
        <w:t xml:space="preserve">Views about the </w:t>
      </w:r>
      <w:r w:rsidR="008973F5">
        <w:rPr>
          <w:sz w:val="24"/>
          <w:szCs w:val="24"/>
        </w:rPr>
        <w:t xml:space="preserve">likely </w:t>
      </w:r>
      <w:r>
        <w:rPr>
          <w:sz w:val="24"/>
          <w:szCs w:val="24"/>
        </w:rPr>
        <w:t xml:space="preserve">ease of finding alternative premises varied.  Larger businesses (or those in larger premises) noted the </w:t>
      </w:r>
      <w:r w:rsidR="008973F5">
        <w:rPr>
          <w:sz w:val="24"/>
          <w:szCs w:val="24"/>
        </w:rPr>
        <w:t>lack</w:t>
      </w:r>
      <w:r>
        <w:rPr>
          <w:sz w:val="24"/>
          <w:szCs w:val="24"/>
        </w:rPr>
        <w:t xml:space="preserve"> of </w:t>
      </w:r>
      <w:r w:rsidR="0007519E">
        <w:rPr>
          <w:sz w:val="24"/>
          <w:szCs w:val="24"/>
        </w:rPr>
        <w:t xml:space="preserve">realistic </w:t>
      </w:r>
      <w:r>
        <w:rPr>
          <w:sz w:val="24"/>
          <w:szCs w:val="24"/>
        </w:rPr>
        <w:t xml:space="preserve">alternative options.  </w:t>
      </w:r>
      <w:r w:rsidR="0007519E">
        <w:rPr>
          <w:sz w:val="24"/>
          <w:szCs w:val="24"/>
        </w:rPr>
        <w:t xml:space="preserve">Some </w:t>
      </w:r>
      <w:r w:rsidR="008973F5">
        <w:rPr>
          <w:sz w:val="24"/>
          <w:szCs w:val="24"/>
        </w:rPr>
        <w:t xml:space="preserve">of the </w:t>
      </w:r>
      <w:r w:rsidR="0007519E">
        <w:rPr>
          <w:sz w:val="24"/>
          <w:szCs w:val="24"/>
        </w:rPr>
        <w:t xml:space="preserve">smaller businesses equally felt it would be hard </w:t>
      </w:r>
      <w:r w:rsidR="008973F5">
        <w:rPr>
          <w:sz w:val="24"/>
          <w:szCs w:val="24"/>
        </w:rPr>
        <w:t xml:space="preserve">for them </w:t>
      </w:r>
      <w:r w:rsidR="0007519E">
        <w:rPr>
          <w:sz w:val="24"/>
          <w:szCs w:val="24"/>
        </w:rPr>
        <w:t>to move, because relatively few vacant premises come onto the market.  Other smaller businesses</w:t>
      </w:r>
      <w:r w:rsidR="008973F5">
        <w:rPr>
          <w:sz w:val="24"/>
          <w:szCs w:val="24"/>
        </w:rPr>
        <w:t>, though,</w:t>
      </w:r>
      <w:r w:rsidR="0007519E">
        <w:rPr>
          <w:sz w:val="24"/>
          <w:szCs w:val="24"/>
        </w:rPr>
        <w:t xml:space="preserve"> thought they could probably find somewhere and cited options such as the managed trading estates.</w:t>
      </w:r>
      <w:r w:rsidR="008E329A" w:rsidRPr="008E329A">
        <w:rPr>
          <w:sz w:val="24"/>
          <w:szCs w:val="24"/>
        </w:rPr>
        <w:t xml:space="preserve"> </w:t>
      </w:r>
      <w:r w:rsidR="008E329A">
        <w:rPr>
          <w:sz w:val="24"/>
          <w:szCs w:val="24"/>
        </w:rPr>
        <w:t xml:space="preserve"> Interestingly, one small business </w:t>
      </w:r>
      <w:r w:rsidR="00B40A41">
        <w:rPr>
          <w:sz w:val="24"/>
          <w:szCs w:val="24"/>
        </w:rPr>
        <w:t xml:space="preserve">which would like to </w:t>
      </w:r>
      <w:r w:rsidR="008E329A">
        <w:rPr>
          <w:sz w:val="24"/>
          <w:szCs w:val="24"/>
        </w:rPr>
        <w:t>expand had actively looked into moving locally</w:t>
      </w:r>
      <w:r w:rsidR="00B40A41">
        <w:rPr>
          <w:sz w:val="24"/>
          <w:szCs w:val="24"/>
        </w:rPr>
        <w:t xml:space="preserve"> and </w:t>
      </w:r>
      <w:r w:rsidR="008E329A">
        <w:rPr>
          <w:sz w:val="24"/>
          <w:szCs w:val="24"/>
        </w:rPr>
        <w:t xml:space="preserve">had not found </w:t>
      </w:r>
      <w:proofErr w:type="gramStart"/>
      <w:r w:rsidR="008E329A">
        <w:rPr>
          <w:sz w:val="24"/>
          <w:szCs w:val="24"/>
        </w:rPr>
        <w:t>a vacant premises</w:t>
      </w:r>
      <w:proofErr w:type="gramEnd"/>
      <w:r w:rsidR="008E329A">
        <w:rPr>
          <w:sz w:val="24"/>
          <w:szCs w:val="24"/>
        </w:rPr>
        <w:t xml:space="preserve"> at a price they could afford.</w:t>
      </w:r>
    </w:p>
    <w:p w:rsidR="00DD519C" w:rsidRDefault="00DD519C" w:rsidP="00107CF3">
      <w:pPr>
        <w:spacing w:after="0"/>
        <w:rPr>
          <w:sz w:val="24"/>
          <w:szCs w:val="24"/>
        </w:rPr>
      </w:pPr>
    </w:p>
    <w:p w:rsidR="00EE2912" w:rsidRPr="00EE2912" w:rsidRDefault="00B15102" w:rsidP="00107CF3">
      <w:pPr>
        <w:spacing w:after="0"/>
        <w:rPr>
          <w:b/>
          <w:sz w:val="24"/>
          <w:szCs w:val="24"/>
        </w:rPr>
      </w:pPr>
      <w:r>
        <w:rPr>
          <w:b/>
          <w:sz w:val="24"/>
          <w:szCs w:val="24"/>
        </w:rPr>
        <w:t>Site d</w:t>
      </w:r>
      <w:r w:rsidR="00EE2912" w:rsidRPr="00EE2912">
        <w:rPr>
          <w:b/>
          <w:sz w:val="24"/>
          <w:szCs w:val="24"/>
        </w:rPr>
        <w:t>evelopment potential</w:t>
      </w:r>
    </w:p>
    <w:p w:rsidR="00EE2912" w:rsidRDefault="00EE2912" w:rsidP="00107CF3">
      <w:pPr>
        <w:spacing w:after="0"/>
        <w:rPr>
          <w:sz w:val="24"/>
          <w:szCs w:val="24"/>
        </w:rPr>
      </w:pPr>
    </w:p>
    <w:p w:rsidR="00E00F92" w:rsidRDefault="00A74932" w:rsidP="00107CF3">
      <w:pPr>
        <w:spacing w:after="0"/>
        <w:rPr>
          <w:sz w:val="24"/>
          <w:szCs w:val="24"/>
        </w:rPr>
      </w:pPr>
      <w:r>
        <w:rPr>
          <w:sz w:val="24"/>
          <w:szCs w:val="24"/>
        </w:rPr>
        <w:t xml:space="preserve">Most of the </w:t>
      </w:r>
      <w:r w:rsidR="002E3C85">
        <w:rPr>
          <w:sz w:val="24"/>
          <w:szCs w:val="24"/>
        </w:rPr>
        <w:t xml:space="preserve">surveyed </w:t>
      </w:r>
      <w:r>
        <w:rPr>
          <w:sz w:val="24"/>
          <w:szCs w:val="24"/>
        </w:rPr>
        <w:t xml:space="preserve">employment sites appear to have little if any land on which </w:t>
      </w:r>
      <w:r w:rsidR="002E3C85">
        <w:rPr>
          <w:sz w:val="24"/>
          <w:szCs w:val="24"/>
        </w:rPr>
        <w:t>additional</w:t>
      </w:r>
      <w:r>
        <w:rPr>
          <w:sz w:val="24"/>
          <w:szCs w:val="24"/>
        </w:rPr>
        <w:t xml:space="preserve"> new units could be built.  </w:t>
      </w:r>
      <w:r w:rsidR="002E3C85">
        <w:rPr>
          <w:sz w:val="24"/>
          <w:szCs w:val="24"/>
        </w:rPr>
        <w:t>To use the</w:t>
      </w:r>
      <w:r>
        <w:rPr>
          <w:sz w:val="24"/>
          <w:szCs w:val="24"/>
        </w:rPr>
        <w:t xml:space="preserve"> phrase used by </w:t>
      </w:r>
      <w:r w:rsidR="002E3C85">
        <w:rPr>
          <w:sz w:val="24"/>
          <w:szCs w:val="24"/>
        </w:rPr>
        <w:t xml:space="preserve">the </w:t>
      </w:r>
      <w:r>
        <w:rPr>
          <w:sz w:val="24"/>
          <w:szCs w:val="24"/>
        </w:rPr>
        <w:t>commercial (estate) agents</w:t>
      </w:r>
      <w:r w:rsidR="002E3C85">
        <w:rPr>
          <w:sz w:val="24"/>
          <w:szCs w:val="24"/>
        </w:rPr>
        <w:t>,</w:t>
      </w:r>
      <w:r>
        <w:rPr>
          <w:sz w:val="24"/>
          <w:szCs w:val="24"/>
        </w:rPr>
        <w:t xml:space="preserve"> they are </w:t>
      </w:r>
      <w:r w:rsidR="002E3C85">
        <w:rPr>
          <w:sz w:val="24"/>
          <w:szCs w:val="24"/>
        </w:rPr>
        <w:t xml:space="preserve">essentially </w:t>
      </w:r>
      <w:r>
        <w:rPr>
          <w:sz w:val="24"/>
          <w:szCs w:val="24"/>
        </w:rPr>
        <w:t>‘b</w:t>
      </w:r>
      <w:r w:rsidR="0007519E">
        <w:rPr>
          <w:sz w:val="24"/>
          <w:szCs w:val="24"/>
        </w:rPr>
        <w:t>uilt out</w:t>
      </w:r>
      <w:r>
        <w:rPr>
          <w:sz w:val="24"/>
          <w:szCs w:val="24"/>
        </w:rPr>
        <w:t xml:space="preserve">’.  Indeed, buildings seem </w:t>
      </w:r>
      <w:r w:rsidR="002E3C85">
        <w:rPr>
          <w:sz w:val="24"/>
          <w:szCs w:val="24"/>
        </w:rPr>
        <w:t xml:space="preserve">to be </w:t>
      </w:r>
      <w:r>
        <w:rPr>
          <w:sz w:val="24"/>
          <w:szCs w:val="24"/>
        </w:rPr>
        <w:t xml:space="preserve">quite tightly packed </w:t>
      </w:r>
      <w:r w:rsidR="00E00F92">
        <w:rPr>
          <w:sz w:val="24"/>
          <w:szCs w:val="24"/>
        </w:rPr>
        <w:t>o</w:t>
      </w:r>
      <w:r>
        <w:rPr>
          <w:sz w:val="24"/>
          <w:szCs w:val="24"/>
        </w:rPr>
        <w:t>nto some of the older estates.</w:t>
      </w:r>
    </w:p>
    <w:p w:rsidR="00E00F92" w:rsidRDefault="00E00F92" w:rsidP="00107CF3">
      <w:pPr>
        <w:spacing w:after="0"/>
        <w:rPr>
          <w:sz w:val="24"/>
          <w:szCs w:val="24"/>
        </w:rPr>
      </w:pPr>
    </w:p>
    <w:p w:rsidR="00E00F92" w:rsidRDefault="00A74932" w:rsidP="00107CF3">
      <w:pPr>
        <w:spacing w:after="0"/>
        <w:rPr>
          <w:sz w:val="24"/>
          <w:szCs w:val="24"/>
        </w:rPr>
      </w:pPr>
      <w:r>
        <w:rPr>
          <w:sz w:val="24"/>
          <w:szCs w:val="24"/>
        </w:rPr>
        <w:t xml:space="preserve">There </w:t>
      </w:r>
      <w:r w:rsidR="002E3C85">
        <w:rPr>
          <w:sz w:val="24"/>
          <w:szCs w:val="24"/>
        </w:rPr>
        <w:t>i</w:t>
      </w:r>
      <w:r>
        <w:rPr>
          <w:sz w:val="24"/>
          <w:szCs w:val="24"/>
        </w:rPr>
        <w:t xml:space="preserve">s known to </w:t>
      </w:r>
      <w:r w:rsidR="00E00F92">
        <w:rPr>
          <w:sz w:val="24"/>
          <w:szCs w:val="24"/>
        </w:rPr>
        <w:t>have been</w:t>
      </w:r>
      <w:r>
        <w:rPr>
          <w:sz w:val="24"/>
          <w:szCs w:val="24"/>
        </w:rPr>
        <w:t xml:space="preserve"> a planning permission for some further development at </w:t>
      </w:r>
      <w:proofErr w:type="spellStart"/>
      <w:r>
        <w:rPr>
          <w:sz w:val="24"/>
          <w:szCs w:val="24"/>
        </w:rPr>
        <w:t>Pymore</w:t>
      </w:r>
      <w:proofErr w:type="spellEnd"/>
      <w:r>
        <w:rPr>
          <w:sz w:val="24"/>
          <w:szCs w:val="24"/>
        </w:rPr>
        <w:t xml:space="preserve"> Mills (though whether </w:t>
      </w:r>
      <w:r w:rsidR="002E3C85">
        <w:rPr>
          <w:sz w:val="24"/>
          <w:szCs w:val="24"/>
        </w:rPr>
        <w:t xml:space="preserve">or not </w:t>
      </w:r>
      <w:r>
        <w:rPr>
          <w:sz w:val="24"/>
          <w:szCs w:val="24"/>
        </w:rPr>
        <w:t xml:space="preserve">it </w:t>
      </w:r>
      <w:r w:rsidR="00E00F92">
        <w:rPr>
          <w:sz w:val="24"/>
          <w:szCs w:val="24"/>
        </w:rPr>
        <w:t>is extant</w:t>
      </w:r>
      <w:r>
        <w:rPr>
          <w:sz w:val="24"/>
          <w:szCs w:val="24"/>
        </w:rPr>
        <w:t xml:space="preserve"> is unknown).  It is also known </w:t>
      </w:r>
      <w:r w:rsidR="002E3C85">
        <w:rPr>
          <w:sz w:val="24"/>
          <w:szCs w:val="24"/>
        </w:rPr>
        <w:t xml:space="preserve">that </w:t>
      </w:r>
      <w:r>
        <w:rPr>
          <w:sz w:val="24"/>
          <w:szCs w:val="24"/>
        </w:rPr>
        <w:t xml:space="preserve">expanding the </w:t>
      </w:r>
      <w:r w:rsidR="00E00F92">
        <w:rPr>
          <w:sz w:val="24"/>
          <w:szCs w:val="24"/>
        </w:rPr>
        <w:t xml:space="preserve">small </w:t>
      </w:r>
      <w:r>
        <w:rPr>
          <w:sz w:val="24"/>
          <w:szCs w:val="24"/>
        </w:rPr>
        <w:t xml:space="preserve">employment site at </w:t>
      </w:r>
      <w:proofErr w:type="spellStart"/>
      <w:r>
        <w:rPr>
          <w:sz w:val="24"/>
          <w:szCs w:val="24"/>
        </w:rPr>
        <w:t>Westway</w:t>
      </w:r>
      <w:proofErr w:type="spellEnd"/>
      <w:r w:rsidR="002E3C85">
        <w:rPr>
          <w:sz w:val="24"/>
          <w:szCs w:val="24"/>
        </w:rPr>
        <w:t xml:space="preserve"> has been explored</w:t>
      </w:r>
      <w:r>
        <w:rPr>
          <w:sz w:val="24"/>
          <w:szCs w:val="24"/>
        </w:rPr>
        <w:t>.</w:t>
      </w:r>
      <w:r w:rsidR="00E00F92">
        <w:rPr>
          <w:sz w:val="24"/>
          <w:szCs w:val="24"/>
        </w:rPr>
        <w:t xml:space="preserve">  On the face of it, neither of these – were they to happen – seems likely to provide sig</w:t>
      </w:r>
      <w:r w:rsidR="002E3C85">
        <w:rPr>
          <w:sz w:val="24"/>
          <w:szCs w:val="24"/>
        </w:rPr>
        <w:t>nificant amounts of new employment space.</w:t>
      </w:r>
    </w:p>
    <w:p w:rsidR="00E00F92" w:rsidRDefault="00E00F92" w:rsidP="00107CF3">
      <w:pPr>
        <w:spacing w:after="0"/>
        <w:rPr>
          <w:sz w:val="24"/>
          <w:szCs w:val="24"/>
        </w:rPr>
      </w:pPr>
    </w:p>
    <w:p w:rsidR="007E4B0D" w:rsidRDefault="00E00F92" w:rsidP="00107CF3">
      <w:pPr>
        <w:spacing w:after="0"/>
        <w:rPr>
          <w:sz w:val="24"/>
          <w:szCs w:val="24"/>
        </w:rPr>
      </w:pPr>
      <w:r>
        <w:rPr>
          <w:sz w:val="24"/>
          <w:szCs w:val="24"/>
        </w:rPr>
        <w:t xml:space="preserve">Gore Cross is a spacious site and may have more options.  Some of the units have limited scope to expand within their own footprint of land.  The survey also heard about </w:t>
      </w:r>
      <w:r w:rsidR="002E3C85">
        <w:rPr>
          <w:sz w:val="24"/>
          <w:szCs w:val="24"/>
        </w:rPr>
        <w:t xml:space="preserve">the </w:t>
      </w:r>
      <w:r>
        <w:rPr>
          <w:sz w:val="24"/>
          <w:szCs w:val="24"/>
        </w:rPr>
        <w:t xml:space="preserve">scope for extending </w:t>
      </w:r>
      <w:r w:rsidR="00451CDD">
        <w:rPr>
          <w:sz w:val="24"/>
          <w:szCs w:val="24"/>
        </w:rPr>
        <w:t>one</w:t>
      </w:r>
      <w:r w:rsidR="002E3C85">
        <w:rPr>
          <w:sz w:val="24"/>
          <w:szCs w:val="24"/>
        </w:rPr>
        <w:t xml:space="preserve"> </w:t>
      </w:r>
      <w:r>
        <w:rPr>
          <w:sz w:val="24"/>
          <w:szCs w:val="24"/>
        </w:rPr>
        <w:t xml:space="preserve">premises upwards </w:t>
      </w:r>
      <w:r w:rsidR="00BD19CB">
        <w:rPr>
          <w:sz w:val="24"/>
          <w:szCs w:val="24"/>
        </w:rPr>
        <w:t>to accommodate another</w:t>
      </w:r>
      <w:r>
        <w:rPr>
          <w:sz w:val="24"/>
          <w:szCs w:val="24"/>
        </w:rPr>
        <w:t xml:space="preserve"> floor.</w:t>
      </w:r>
      <w:r w:rsidR="008E329A">
        <w:rPr>
          <w:sz w:val="24"/>
          <w:szCs w:val="24"/>
        </w:rPr>
        <w:t xml:space="preserve">  There could </w:t>
      </w:r>
      <w:r w:rsidR="00451CDD">
        <w:rPr>
          <w:sz w:val="24"/>
          <w:szCs w:val="24"/>
        </w:rPr>
        <w:t xml:space="preserve">be some scope to develop </w:t>
      </w:r>
      <w:r w:rsidR="008E329A">
        <w:rPr>
          <w:sz w:val="24"/>
          <w:szCs w:val="24"/>
        </w:rPr>
        <w:t>at Crepe Farm.</w:t>
      </w:r>
    </w:p>
    <w:p w:rsidR="00240799" w:rsidRDefault="00240799" w:rsidP="00107CF3">
      <w:pPr>
        <w:spacing w:after="0"/>
        <w:rPr>
          <w:sz w:val="24"/>
          <w:szCs w:val="24"/>
        </w:rPr>
      </w:pPr>
    </w:p>
    <w:p w:rsidR="00240799" w:rsidRDefault="00240799" w:rsidP="00107CF3">
      <w:pPr>
        <w:spacing w:after="0"/>
        <w:rPr>
          <w:sz w:val="24"/>
          <w:szCs w:val="24"/>
        </w:rPr>
      </w:pPr>
      <w:r>
        <w:rPr>
          <w:sz w:val="24"/>
          <w:szCs w:val="24"/>
        </w:rPr>
        <w:t>The owners of St Michael’s trading estate are putting together redevelopment proposals for the site.  It may well be, however, that this proposes a small decrease in employment land, with part of the estate being developed for housing.</w:t>
      </w:r>
    </w:p>
    <w:p w:rsidR="00DD519C" w:rsidRDefault="00DD519C" w:rsidP="00107CF3">
      <w:pPr>
        <w:spacing w:after="0"/>
        <w:rPr>
          <w:sz w:val="24"/>
          <w:szCs w:val="24"/>
        </w:rPr>
      </w:pPr>
    </w:p>
    <w:p w:rsidR="00EE2912" w:rsidRPr="00EE2912" w:rsidRDefault="00B15102" w:rsidP="00107CF3">
      <w:pPr>
        <w:spacing w:after="0"/>
        <w:rPr>
          <w:b/>
          <w:sz w:val="24"/>
          <w:szCs w:val="24"/>
        </w:rPr>
      </w:pPr>
      <w:r>
        <w:rPr>
          <w:b/>
          <w:sz w:val="24"/>
          <w:szCs w:val="24"/>
        </w:rPr>
        <w:t>Staff r</w:t>
      </w:r>
      <w:r w:rsidR="00EE2912" w:rsidRPr="00EE2912">
        <w:rPr>
          <w:b/>
          <w:sz w:val="24"/>
          <w:szCs w:val="24"/>
        </w:rPr>
        <w:t>ecruitment</w:t>
      </w:r>
    </w:p>
    <w:p w:rsidR="00EE2912" w:rsidRDefault="00EE2912" w:rsidP="00107CF3">
      <w:pPr>
        <w:spacing w:after="0"/>
        <w:rPr>
          <w:sz w:val="24"/>
          <w:szCs w:val="24"/>
        </w:rPr>
      </w:pPr>
    </w:p>
    <w:p w:rsidR="005D6ABB" w:rsidRDefault="00A77A8A" w:rsidP="00107CF3">
      <w:pPr>
        <w:spacing w:after="0"/>
        <w:rPr>
          <w:sz w:val="24"/>
          <w:szCs w:val="24"/>
        </w:rPr>
      </w:pPr>
      <w:r>
        <w:rPr>
          <w:sz w:val="24"/>
          <w:szCs w:val="24"/>
        </w:rPr>
        <w:t>Many of the business</w:t>
      </w:r>
      <w:r w:rsidR="00BF627E">
        <w:rPr>
          <w:sz w:val="24"/>
          <w:szCs w:val="24"/>
        </w:rPr>
        <w:t>es</w:t>
      </w:r>
      <w:r>
        <w:rPr>
          <w:sz w:val="24"/>
          <w:szCs w:val="24"/>
        </w:rPr>
        <w:t xml:space="preserve"> interviews referred to difficulties </w:t>
      </w:r>
      <w:r w:rsidR="00BF627E">
        <w:rPr>
          <w:sz w:val="24"/>
          <w:szCs w:val="24"/>
        </w:rPr>
        <w:t xml:space="preserve">they had experienced </w:t>
      </w:r>
      <w:r>
        <w:rPr>
          <w:sz w:val="24"/>
          <w:szCs w:val="24"/>
        </w:rPr>
        <w:t>recruiting staff.  In broad terms th</w:t>
      </w:r>
      <w:r w:rsidR="00BF627E">
        <w:rPr>
          <w:sz w:val="24"/>
          <w:szCs w:val="24"/>
        </w:rPr>
        <w:t>ese</w:t>
      </w:r>
      <w:r>
        <w:rPr>
          <w:sz w:val="24"/>
          <w:szCs w:val="24"/>
        </w:rPr>
        <w:t xml:space="preserve"> played out in two ways.</w:t>
      </w:r>
    </w:p>
    <w:p w:rsidR="00A77A8A" w:rsidRDefault="00A77A8A" w:rsidP="00107CF3">
      <w:pPr>
        <w:spacing w:after="0"/>
        <w:rPr>
          <w:sz w:val="24"/>
          <w:szCs w:val="24"/>
        </w:rPr>
      </w:pPr>
    </w:p>
    <w:p w:rsidR="00A77A8A" w:rsidRDefault="00A77A8A" w:rsidP="00107CF3">
      <w:pPr>
        <w:spacing w:after="0"/>
        <w:rPr>
          <w:sz w:val="24"/>
          <w:szCs w:val="24"/>
        </w:rPr>
      </w:pPr>
      <w:r>
        <w:rPr>
          <w:sz w:val="24"/>
          <w:szCs w:val="24"/>
        </w:rPr>
        <w:t xml:space="preserve">Some </w:t>
      </w:r>
      <w:r w:rsidR="00A500C0">
        <w:rPr>
          <w:sz w:val="24"/>
          <w:szCs w:val="24"/>
        </w:rPr>
        <w:t>(</w:t>
      </w:r>
      <w:r w:rsidR="00A50EB9">
        <w:rPr>
          <w:sz w:val="24"/>
          <w:szCs w:val="24"/>
        </w:rPr>
        <w:t xml:space="preserve">essentially the </w:t>
      </w:r>
      <w:r w:rsidR="00A500C0">
        <w:rPr>
          <w:sz w:val="24"/>
          <w:szCs w:val="24"/>
        </w:rPr>
        <w:t xml:space="preserve">larger businesses) felt </w:t>
      </w:r>
      <w:r>
        <w:rPr>
          <w:sz w:val="24"/>
          <w:szCs w:val="24"/>
        </w:rPr>
        <w:t xml:space="preserve">that it was </w:t>
      </w:r>
      <w:r w:rsidR="00A500C0">
        <w:rPr>
          <w:sz w:val="24"/>
          <w:szCs w:val="24"/>
        </w:rPr>
        <w:t>generally</w:t>
      </w:r>
      <w:r>
        <w:rPr>
          <w:sz w:val="24"/>
          <w:szCs w:val="24"/>
        </w:rPr>
        <w:t xml:space="preserve"> straightforward to recruit locally to less skilled </w:t>
      </w:r>
      <w:r w:rsidR="00A500C0">
        <w:rPr>
          <w:sz w:val="24"/>
          <w:szCs w:val="24"/>
        </w:rPr>
        <w:t xml:space="preserve">and administrative </w:t>
      </w:r>
      <w:r>
        <w:rPr>
          <w:sz w:val="24"/>
          <w:szCs w:val="24"/>
        </w:rPr>
        <w:t xml:space="preserve">posts.  However, it could be difficult to </w:t>
      </w:r>
      <w:r>
        <w:rPr>
          <w:sz w:val="24"/>
          <w:szCs w:val="24"/>
        </w:rPr>
        <w:lastRenderedPageBreak/>
        <w:t xml:space="preserve">recruit </w:t>
      </w:r>
      <w:r w:rsidR="00A500C0">
        <w:rPr>
          <w:sz w:val="24"/>
          <w:szCs w:val="24"/>
        </w:rPr>
        <w:t>in</w:t>
      </w:r>
      <w:r>
        <w:rPr>
          <w:sz w:val="24"/>
          <w:szCs w:val="24"/>
        </w:rPr>
        <w:t xml:space="preserve">to specialist, technical or senior roles.  When advertising such posts they </w:t>
      </w:r>
      <w:r w:rsidR="00A500C0">
        <w:rPr>
          <w:sz w:val="24"/>
          <w:szCs w:val="24"/>
        </w:rPr>
        <w:t xml:space="preserve">will </w:t>
      </w:r>
      <w:r>
        <w:rPr>
          <w:sz w:val="24"/>
          <w:szCs w:val="24"/>
        </w:rPr>
        <w:t>tend to do so over a wide</w:t>
      </w:r>
      <w:r w:rsidR="00A500C0">
        <w:rPr>
          <w:sz w:val="24"/>
          <w:szCs w:val="24"/>
        </w:rPr>
        <w:t>r</w:t>
      </w:r>
      <w:r>
        <w:rPr>
          <w:sz w:val="24"/>
          <w:szCs w:val="24"/>
        </w:rPr>
        <w:t xml:space="preserve"> geographic area</w:t>
      </w:r>
      <w:r w:rsidR="00F1562A">
        <w:rPr>
          <w:sz w:val="24"/>
          <w:szCs w:val="24"/>
        </w:rPr>
        <w:t xml:space="preserve"> and may use recruitment agencies to help them do that</w:t>
      </w:r>
      <w:r>
        <w:rPr>
          <w:sz w:val="24"/>
          <w:szCs w:val="24"/>
        </w:rPr>
        <w:t xml:space="preserve">.  </w:t>
      </w:r>
      <w:r w:rsidR="00BF627E">
        <w:rPr>
          <w:sz w:val="24"/>
          <w:szCs w:val="24"/>
        </w:rPr>
        <w:t>As a result s</w:t>
      </w:r>
      <w:r>
        <w:rPr>
          <w:sz w:val="24"/>
          <w:szCs w:val="24"/>
        </w:rPr>
        <w:t xml:space="preserve">ome </w:t>
      </w:r>
      <w:r w:rsidR="00A500C0">
        <w:rPr>
          <w:sz w:val="24"/>
          <w:szCs w:val="24"/>
        </w:rPr>
        <w:t xml:space="preserve">members of </w:t>
      </w:r>
      <w:r>
        <w:rPr>
          <w:sz w:val="24"/>
          <w:szCs w:val="24"/>
        </w:rPr>
        <w:t>staff commut</w:t>
      </w:r>
      <w:r w:rsidR="00A500C0">
        <w:rPr>
          <w:sz w:val="24"/>
          <w:szCs w:val="24"/>
        </w:rPr>
        <w:t>e</w:t>
      </w:r>
      <w:r>
        <w:rPr>
          <w:sz w:val="24"/>
          <w:szCs w:val="24"/>
        </w:rPr>
        <w:t xml:space="preserve"> to</w:t>
      </w:r>
      <w:r w:rsidR="00A500C0">
        <w:rPr>
          <w:sz w:val="24"/>
          <w:szCs w:val="24"/>
        </w:rPr>
        <w:t>/from</w:t>
      </w:r>
      <w:r>
        <w:rPr>
          <w:sz w:val="24"/>
          <w:szCs w:val="24"/>
        </w:rPr>
        <w:t xml:space="preserve"> the </w:t>
      </w:r>
      <w:proofErr w:type="spellStart"/>
      <w:r>
        <w:rPr>
          <w:sz w:val="24"/>
          <w:szCs w:val="24"/>
        </w:rPr>
        <w:t>Bridport</w:t>
      </w:r>
      <w:proofErr w:type="spellEnd"/>
      <w:r>
        <w:rPr>
          <w:sz w:val="24"/>
          <w:szCs w:val="24"/>
        </w:rPr>
        <w:t xml:space="preserve"> area for an hour or so each way.  There is also said to be </w:t>
      </w:r>
      <w:r w:rsidR="00F1562A">
        <w:rPr>
          <w:sz w:val="24"/>
          <w:szCs w:val="24"/>
        </w:rPr>
        <w:t xml:space="preserve">a </w:t>
      </w:r>
      <w:r w:rsidR="00A500C0">
        <w:rPr>
          <w:sz w:val="24"/>
          <w:szCs w:val="24"/>
        </w:rPr>
        <w:t>low</w:t>
      </w:r>
      <w:r>
        <w:rPr>
          <w:sz w:val="24"/>
          <w:szCs w:val="24"/>
        </w:rPr>
        <w:t xml:space="preserve"> turnover of staff in </w:t>
      </w:r>
      <w:r w:rsidR="00BF627E">
        <w:rPr>
          <w:sz w:val="24"/>
          <w:szCs w:val="24"/>
        </w:rPr>
        <w:t>local</w:t>
      </w:r>
      <w:r w:rsidR="00F1562A">
        <w:rPr>
          <w:sz w:val="24"/>
          <w:szCs w:val="24"/>
        </w:rPr>
        <w:t xml:space="preserve"> </w:t>
      </w:r>
      <w:r>
        <w:rPr>
          <w:sz w:val="24"/>
          <w:szCs w:val="24"/>
        </w:rPr>
        <w:t>senior positions: it is a small pool of people filling relatively few posts.  Thi</w:t>
      </w:r>
      <w:r w:rsidR="00E50801">
        <w:rPr>
          <w:sz w:val="24"/>
          <w:szCs w:val="24"/>
        </w:rPr>
        <w:t xml:space="preserve">s, however, </w:t>
      </w:r>
      <w:r w:rsidR="00BF627E">
        <w:rPr>
          <w:sz w:val="24"/>
          <w:szCs w:val="24"/>
        </w:rPr>
        <w:t>i</w:t>
      </w:r>
      <w:r w:rsidR="00E50801">
        <w:rPr>
          <w:sz w:val="24"/>
          <w:szCs w:val="24"/>
        </w:rPr>
        <w:t xml:space="preserve">s seen as </w:t>
      </w:r>
      <w:r w:rsidR="00BF627E">
        <w:rPr>
          <w:sz w:val="24"/>
          <w:szCs w:val="24"/>
        </w:rPr>
        <w:t>predictable in</w:t>
      </w:r>
      <w:r w:rsidR="00A500C0">
        <w:rPr>
          <w:sz w:val="24"/>
          <w:szCs w:val="24"/>
        </w:rPr>
        <w:t xml:space="preserve"> a rural </w:t>
      </w:r>
      <w:r w:rsidR="00E50801">
        <w:rPr>
          <w:sz w:val="24"/>
          <w:szCs w:val="24"/>
        </w:rPr>
        <w:t>location such as West Dorset.</w:t>
      </w:r>
    </w:p>
    <w:p w:rsidR="001544FD" w:rsidRDefault="001544FD" w:rsidP="00107CF3">
      <w:pPr>
        <w:spacing w:after="0"/>
        <w:rPr>
          <w:sz w:val="24"/>
          <w:szCs w:val="24"/>
        </w:rPr>
      </w:pPr>
    </w:p>
    <w:p w:rsidR="00A500C0" w:rsidRDefault="00A50EB9" w:rsidP="00107CF3">
      <w:pPr>
        <w:spacing w:after="0"/>
        <w:rPr>
          <w:sz w:val="24"/>
          <w:szCs w:val="24"/>
        </w:rPr>
      </w:pPr>
      <w:r>
        <w:rPr>
          <w:sz w:val="24"/>
          <w:szCs w:val="24"/>
        </w:rPr>
        <w:t xml:space="preserve">Others (many of the smaller businesses) </w:t>
      </w:r>
      <w:r w:rsidR="00BF627E">
        <w:rPr>
          <w:sz w:val="24"/>
          <w:szCs w:val="24"/>
        </w:rPr>
        <w:t xml:space="preserve">were more likely to say that recruitment generally could be hard, especially to </w:t>
      </w:r>
      <w:r w:rsidR="00F1562A">
        <w:rPr>
          <w:sz w:val="24"/>
          <w:szCs w:val="24"/>
        </w:rPr>
        <w:t>find motivated staff.  They had little confidence in the formal recruitment channels.  Instead they relied almost entirely on word of mouth and informal recruitment</w:t>
      </w:r>
      <w:r w:rsidR="00BF627E">
        <w:rPr>
          <w:sz w:val="24"/>
          <w:szCs w:val="24"/>
        </w:rPr>
        <w:t xml:space="preserve"> methods</w:t>
      </w:r>
      <w:r w:rsidR="00F1562A">
        <w:rPr>
          <w:sz w:val="24"/>
          <w:szCs w:val="24"/>
        </w:rPr>
        <w:t xml:space="preserve">.  This </w:t>
      </w:r>
      <w:r w:rsidR="00BF627E">
        <w:rPr>
          <w:sz w:val="24"/>
          <w:szCs w:val="24"/>
        </w:rPr>
        <w:t xml:space="preserve">variously </w:t>
      </w:r>
      <w:r w:rsidR="00F1562A">
        <w:rPr>
          <w:sz w:val="24"/>
          <w:szCs w:val="24"/>
        </w:rPr>
        <w:t>involved putting out word about a vacancy among their local contacts, interviewing jobseekers known to their existing staff and taking on people who had turned up at the door looking for work.</w:t>
      </w:r>
      <w:r w:rsidR="00E80D99">
        <w:rPr>
          <w:sz w:val="24"/>
          <w:szCs w:val="24"/>
        </w:rPr>
        <w:t xml:space="preserve">  These are seen as more likely to find people with the right skills and work ethic.</w:t>
      </w:r>
    </w:p>
    <w:p w:rsidR="00DD519C" w:rsidRDefault="00DD519C" w:rsidP="00107CF3">
      <w:pPr>
        <w:spacing w:after="0"/>
        <w:rPr>
          <w:sz w:val="24"/>
          <w:szCs w:val="24"/>
        </w:rPr>
      </w:pPr>
    </w:p>
    <w:p w:rsidR="00E80D99" w:rsidRDefault="00E80D99" w:rsidP="00107CF3">
      <w:pPr>
        <w:spacing w:after="0"/>
        <w:rPr>
          <w:sz w:val="24"/>
          <w:szCs w:val="24"/>
        </w:rPr>
      </w:pPr>
      <w:r>
        <w:rPr>
          <w:sz w:val="24"/>
          <w:szCs w:val="24"/>
        </w:rPr>
        <w:t xml:space="preserve">One particular issue </w:t>
      </w:r>
      <w:r w:rsidR="00BF627E">
        <w:rPr>
          <w:sz w:val="24"/>
          <w:szCs w:val="24"/>
        </w:rPr>
        <w:t xml:space="preserve">of note </w:t>
      </w:r>
      <w:r>
        <w:rPr>
          <w:sz w:val="24"/>
          <w:szCs w:val="24"/>
        </w:rPr>
        <w:t>was an apprenticeship post which has been advertised for some months and ha</w:t>
      </w:r>
      <w:r w:rsidR="00BF627E">
        <w:rPr>
          <w:sz w:val="24"/>
          <w:szCs w:val="24"/>
        </w:rPr>
        <w:t>d</w:t>
      </w:r>
      <w:r>
        <w:rPr>
          <w:sz w:val="24"/>
          <w:szCs w:val="24"/>
        </w:rPr>
        <w:t xml:space="preserve"> not </w:t>
      </w:r>
      <w:r w:rsidR="00BF627E">
        <w:rPr>
          <w:sz w:val="24"/>
          <w:szCs w:val="24"/>
        </w:rPr>
        <w:t xml:space="preserve">yet </w:t>
      </w:r>
      <w:r>
        <w:rPr>
          <w:sz w:val="24"/>
          <w:szCs w:val="24"/>
        </w:rPr>
        <w:t>generated any applicants.  It is no known whether this is in any way typical</w:t>
      </w:r>
      <w:r w:rsidR="001021E3">
        <w:rPr>
          <w:sz w:val="24"/>
          <w:szCs w:val="24"/>
        </w:rPr>
        <w:t>.</w:t>
      </w:r>
    </w:p>
    <w:p w:rsidR="00A5191A" w:rsidRDefault="00A5191A" w:rsidP="00107CF3">
      <w:pPr>
        <w:spacing w:after="0"/>
        <w:rPr>
          <w:sz w:val="24"/>
          <w:szCs w:val="24"/>
        </w:rPr>
      </w:pPr>
    </w:p>
    <w:p w:rsidR="00A5191A" w:rsidRPr="00A5191A" w:rsidRDefault="00A5191A" w:rsidP="00107CF3">
      <w:pPr>
        <w:spacing w:after="0"/>
        <w:rPr>
          <w:b/>
          <w:sz w:val="24"/>
          <w:szCs w:val="24"/>
        </w:rPr>
      </w:pPr>
      <w:r w:rsidRPr="00A5191A">
        <w:rPr>
          <w:b/>
          <w:sz w:val="24"/>
          <w:szCs w:val="24"/>
        </w:rPr>
        <w:t>Concluding comments</w:t>
      </w:r>
    </w:p>
    <w:p w:rsidR="00A5191A" w:rsidRDefault="00A5191A" w:rsidP="00107CF3">
      <w:pPr>
        <w:spacing w:after="0"/>
        <w:rPr>
          <w:sz w:val="24"/>
          <w:szCs w:val="24"/>
        </w:rPr>
      </w:pPr>
    </w:p>
    <w:p w:rsidR="00A5191A" w:rsidRDefault="00A5191A" w:rsidP="00107CF3">
      <w:pPr>
        <w:spacing w:after="0"/>
        <w:rPr>
          <w:sz w:val="24"/>
          <w:szCs w:val="24"/>
        </w:rPr>
      </w:pPr>
      <w:r>
        <w:rPr>
          <w:sz w:val="24"/>
          <w:szCs w:val="24"/>
        </w:rPr>
        <w:t xml:space="preserve">The survey has found few vacant units on the area’s main employment sites and trading estates, and some evidence that businesses find it hard to move premises locally.  The commercial market appears to be fairly buoyant.  </w:t>
      </w:r>
      <w:r w:rsidR="000F11E7">
        <w:rPr>
          <w:sz w:val="24"/>
          <w:szCs w:val="24"/>
        </w:rPr>
        <w:t>What businesses are seeking varies.  On the one hand there is d</w:t>
      </w:r>
      <w:r>
        <w:rPr>
          <w:sz w:val="24"/>
          <w:szCs w:val="24"/>
        </w:rPr>
        <w:t xml:space="preserve">emand for modern flexible </w:t>
      </w:r>
      <w:r w:rsidR="000F11E7">
        <w:rPr>
          <w:sz w:val="24"/>
          <w:szCs w:val="24"/>
        </w:rPr>
        <w:t xml:space="preserve">business </w:t>
      </w:r>
      <w:r>
        <w:rPr>
          <w:sz w:val="24"/>
          <w:szCs w:val="24"/>
        </w:rPr>
        <w:t>units</w:t>
      </w:r>
      <w:r w:rsidR="000F11E7">
        <w:rPr>
          <w:sz w:val="24"/>
          <w:szCs w:val="24"/>
        </w:rPr>
        <w:t xml:space="preserve"> and on the other hand there is a market from the smallest businesses for affordable units or workshops.  The scope to develop additional premises on the main existing employment sites appears to be limited.</w:t>
      </w:r>
    </w:p>
    <w:p w:rsidR="00E80D99" w:rsidRDefault="00E80D99" w:rsidP="00107CF3">
      <w:pPr>
        <w:spacing w:after="0"/>
        <w:rPr>
          <w:sz w:val="24"/>
          <w:szCs w:val="24"/>
        </w:rPr>
      </w:pPr>
    </w:p>
    <w:p w:rsidR="001021E3" w:rsidRDefault="000F11E7" w:rsidP="00107CF3">
      <w:pPr>
        <w:spacing w:after="0"/>
        <w:rPr>
          <w:sz w:val="24"/>
          <w:szCs w:val="24"/>
        </w:rPr>
      </w:pPr>
      <w:r>
        <w:rPr>
          <w:sz w:val="24"/>
          <w:szCs w:val="24"/>
        </w:rPr>
        <w:t xml:space="preserve">The survey has also highlighted certain limitations local businesses face when recruiting staff.  </w:t>
      </w:r>
      <w:r w:rsidR="00424349">
        <w:rPr>
          <w:sz w:val="24"/>
          <w:szCs w:val="24"/>
        </w:rPr>
        <w:t>Although labour force issues can</w:t>
      </w:r>
      <w:r>
        <w:rPr>
          <w:sz w:val="24"/>
          <w:szCs w:val="24"/>
        </w:rPr>
        <w:t>’</w:t>
      </w:r>
      <w:r w:rsidR="00424349">
        <w:rPr>
          <w:sz w:val="24"/>
          <w:szCs w:val="24"/>
        </w:rPr>
        <w:t>t be</w:t>
      </w:r>
      <w:r w:rsidR="00B23783">
        <w:rPr>
          <w:sz w:val="24"/>
          <w:szCs w:val="24"/>
        </w:rPr>
        <w:t xml:space="preserve"> addressed</w:t>
      </w:r>
      <w:r w:rsidR="00424349">
        <w:rPr>
          <w:sz w:val="24"/>
          <w:szCs w:val="24"/>
        </w:rPr>
        <w:t xml:space="preserve"> directly </w:t>
      </w:r>
      <w:r>
        <w:rPr>
          <w:sz w:val="24"/>
          <w:szCs w:val="24"/>
        </w:rPr>
        <w:t>by</w:t>
      </w:r>
      <w:r w:rsidR="00424349">
        <w:rPr>
          <w:sz w:val="24"/>
          <w:szCs w:val="24"/>
        </w:rPr>
        <w:t xml:space="preserve"> planning policies in a Neighbourhood Plan, they may be of relevance to other local initiatives.</w:t>
      </w:r>
    </w:p>
    <w:p w:rsidR="001021E3" w:rsidRDefault="001021E3" w:rsidP="00107CF3">
      <w:pPr>
        <w:spacing w:after="0"/>
        <w:rPr>
          <w:sz w:val="24"/>
          <w:szCs w:val="24"/>
        </w:rPr>
      </w:pPr>
    </w:p>
    <w:p w:rsidR="00424349" w:rsidRDefault="00424349" w:rsidP="00107CF3">
      <w:pPr>
        <w:spacing w:after="0"/>
        <w:rPr>
          <w:sz w:val="24"/>
          <w:szCs w:val="24"/>
        </w:rPr>
      </w:pPr>
    </w:p>
    <w:p w:rsidR="00240799" w:rsidRDefault="00240799" w:rsidP="00107CF3">
      <w:pPr>
        <w:spacing w:after="0"/>
        <w:rPr>
          <w:sz w:val="24"/>
          <w:szCs w:val="24"/>
        </w:rPr>
      </w:pPr>
    </w:p>
    <w:p w:rsidR="005D6ABB" w:rsidRDefault="005D6ABB" w:rsidP="00107CF3">
      <w:pPr>
        <w:spacing w:after="0"/>
        <w:rPr>
          <w:sz w:val="24"/>
          <w:szCs w:val="24"/>
        </w:rPr>
      </w:pPr>
      <w:r>
        <w:rPr>
          <w:sz w:val="24"/>
          <w:szCs w:val="24"/>
        </w:rPr>
        <w:t>Acknowledgements:</w:t>
      </w:r>
    </w:p>
    <w:p w:rsidR="005D6ABB" w:rsidRPr="00FE12E0" w:rsidRDefault="005D6ABB" w:rsidP="00107CF3">
      <w:pPr>
        <w:spacing w:after="0"/>
        <w:rPr>
          <w:sz w:val="24"/>
          <w:szCs w:val="24"/>
        </w:rPr>
      </w:pPr>
      <w:r>
        <w:rPr>
          <w:sz w:val="24"/>
          <w:szCs w:val="24"/>
        </w:rPr>
        <w:t xml:space="preserve">Thanks are due to three commercial (estate) agents who were approached and agreed to be interviewed, being </w:t>
      </w:r>
      <w:proofErr w:type="spellStart"/>
      <w:r>
        <w:rPr>
          <w:sz w:val="24"/>
          <w:szCs w:val="24"/>
        </w:rPr>
        <w:t>Goadsby</w:t>
      </w:r>
      <w:proofErr w:type="spellEnd"/>
      <w:r>
        <w:rPr>
          <w:sz w:val="24"/>
          <w:szCs w:val="24"/>
        </w:rPr>
        <w:t xml:space="preserve">, </w:t>
      </w:r>
      <w:proofErr w:type="spellStart"/>
      <w:r>
        <w:rPr>
          <w:sz w:val="24"/>
          <w:szCs w:val="24"/>
        </w:rPr>
        <w:t>Humberts</w:t>
      </w:r>
      <w:proofErr w:type="spellEnd"/>
      <w:r>
        <w:rPr>
          <w:sz w:val="24"/>
          <w:szCs w:val="24"/>
        </w:rPr>
        <w:t xml:space="preserve"> and Symonds &amp; Sampson.  Thanks are </w:t>
      </w:r>
      <w:r w:rsidR="001F62CC">
        <w:rPr>
          <w:sz w:val="24"/>
          <w:szCs w:val="24"/>
        </w:rPr>
        <w:t xml:space="preserve">also </w:t>
      </w:r>
      <w:r>
        <w:rPr>
          <w:sz w:val="24"/>
          <w:szCs w:val="24"/>
        </w:rPr>
        <w:t>due to</w:t>
      </w:r>
      <w:r w:rsidR="00FE12E0">
        <w:rPr>
          <w:sz w:val="24"/>
          <w:szCs w:val="24"/>
        </w:rPr>
        <w:t xml:space="preserve"> </w:t>
      </w:r>
      <w:r w:rsidR="00B71644">
        <w:rPr>
          <w:sz w:val="24"/>
          <w:szCs w:val="24"/>
        </w:rPr>
        <w:t>the businesses</w:t>
      </w:r>
      <w:r w:rsidR="00EC12CC">
        <w:rPr>
          <w:sz w:val="24"/>
          <w:szCs w:val="24"/>
        </w:rPr>
        <w:t xml:space="preserve"> and</w:t>
      </w:r>
      <w:r w:rsidR="00B71644">
        <w:rPr>
          <w:sz w:val="24"/>
          <w:szCs w:val="24"/>
        </w:rPr>
        <w:t xml:space="preserve"> estate managers who </w:t>
      </w:r>
      <w:r w:rsidR="00BC7D4B">
        <w:rPr>
          <w:sz w:val="24"/>
          <w:szCs w:val="24"/>
        </w:rPr>
        <w:t>were</w:t>
      </w:r>
      <w:r w:rsidR="00B71644">
        <w:rPr>
          <w:sz w:val="24"/>
          <w:szCs w:val="24"/>
        </w:rPr>
        <w:t xml:space="preserve"> interviewed, being </w:t>
      </w:r>
      <w:r w:rsidR="006236E5">
        <w:rPr>
          <w:sz w:val="24"/>
          <w:szCs w:val="24"/>
        </w:rPr>
        <w:t xml:space="preserve">A Cask, Acorn Joinery, </w:t>
      </w:r>
      <w:proofErr w:type="spellStart"/>
      <w:r w:rsidR="00FE12E0">
        <w:rPr>
          <w:sz w:val="24"/>
          <w:szCs w:val="24"/>
        </w:rPr>
        <w:t>Amsafe</w:t>
      </w:r>
      <w:proofErr w:type="spellEnd"/>
      <w:r w:rsidR="00FE12E0">
        <w:rPr>
          <w:sz w:val="24"/>
          <w:szCs w:val="24"/>
        </w:rPr>
        <w:t xml:space="preserve">, And So To Bed, </w:t>
      </w:r>
      <w:proofErr w:type="spellStart"/>
      <w:r w:rsidR="006236E5">
        <w:rPr>
          <w:sz w:val="24"/>
          <w:szCs w:val="24"/>
        </w:rPr>
        <w:t>Autobitz</w:t>
      </w:r>
      <w:proofErr w:type="spellEnd"/>
      <w:r w:rsidR="006236E5">
        <w:rPr>
          <w:sz w:val="24"/>
          <w:szCs w:val="24"/>
        </w:rPr>
        <w:t xml:space="preserve">, </w:t>
      </w:r>
      <w:proofErr w:type="spellStart"/>
      <w:r w:rsidR="006236E5">
        <w:rPr>
          <w:sz w:val="24"/>
          <w:szCs w:val="24"/>
        </w:rPr>
        <w:t>Brydion</w:t>
      </w:r>
      <w:proofErr w:type="spellEnd"/>
      <w:r w:rsidR="006236E5">
        <w:rPr>
          <w:sz w:val="24"/>
          <w:szCs w:val="24"/>
        </w:rPr>
        <w:t xml:space="preserve"> Cards, </w:t>
      </w:r>
      <w:proofErr w:type="spellStart"/>
      <w:r w:rsidR="006236E5">
        <w:rPr>
          <w:sz w:val="24"/>
          <w:szCs w:val="24"/>
        </w:rPr>
        <w:t>Chesil</w:t>
      </w:r>
      <w:proofErr w:type="spellEnd"/>
      <w:r w:rsidR="006236E5">
        <w:rPr>
          <w:sz w:val="24"/>
          <w:szCs w:val="24"/>
        </w:rPr>
        <w:t xml:space="preserve"> </w:t>
      </w:r>
      <w:proofErr w:type="spellStart"/>
      <w:r w:rsidR="006236E5">
        <w:rPr>
          <w:sz w:val="24"/>
          <w:szCs w:val="24"/>
        </w:rPr>
        <w:t>Smokery</w:t>
      </w:r>
      <w:proofErr w:type="spellEnd"/>
      <w:r w:rsidR="006236E5">
        <w:rPr>
          <w:sz w:val="24"/>
          <w:szCs w:val="24"/>
        </w:rPr>
        <w:t>, Fowler Estates Limited, Fowler Tool Hire, Hallmark Windows</w:t>
      </w:r>
      <w:r w:rsidR="00733F2A">
        <w:rPr>
          <w:sz w:val="24"/>
          <w:szCs w:val="24"/>
        </w:rPr>
        <w:t>,</w:t>
      </w:r>
      <w:r w:rsidR="006236E5">
        <w:rPr>
          <w:sz w:val="24"/>
          <w:szCs w:val="24"/>
        </w:rPr>
        <w:t xml:space="preserve"> Maria’s Pantry</w:t>
      </w:r>
      <w:r w:rsidR="00733F2A">
        <w:rPr>
          <w:sz w:val="24"/>
          <w:szCs w:val="24"/>
        </w:rPr>
        <w:t xml:space="preserve"> and </w:t>
      </w:r>
      <w:proofErr w:type="spellStart"/>
      <w:r w:rsidR="00733F2A">
        <w:rPr>
          <w:sz w:val="24"/>
          <w:szCs w:val="24"/>
        </w:rPr>
        <w:t>Symondsbury</w:t>
      </w:r>
      <w:proofErr w:type="spellEnd"/>
      <w:r w:rsidR="00733F2A">
        <w:rPr>
          <w:sz w:val="24"/>
          <w:szCs w:val="24"/>
        </w:rPr>
        <w:t xml:space="preserve"> Wood</w:t>
      </w:r>
      <w:r w:rsidR="006236E5">
        <w:rPr>
          <w:sz w:val="24"/>
          <w:szCs w:val="24"/>
        </w:rPr>
        <w:t>.</w:t>
      </w:r>
      <w:r w:rsidR="00EC12CC">
        <w:rPr>
          <w:sz w:val="24"/>
          <w:szCs w:val="24"/>
        </w:rPr>
        <w:t xml:space="preserve">  Andrew </w:t>
      </w:r>
      <w:proofErr w:type="spellStart"/>
      <w:r w:rsidR="00EC12CC">
        <w:rPr>
          <w:sz w:val="24"/>
          <w:szCs w:val="24"/>
        </w:rPr>
        <w:t>Leppard</w:t>
      </w:r>
      <w:proofErr w:type="spellEnd"/>
      <w:r w:rsidR="00EC12CC">
        <w:rPr>
          <w:sz w:val="24"/>
          <w:szCs w:val="24"/>
        </w:rPr>
        <w:t xml:space="preserve"> is thanked for providing information about </w:t>
      </w:r>
      <w:r w:rsidR="00483C99">
        <w:rPr>
          <w:sz w:val="24"/>
          <w:szCs w:val="24"/>
        </w:rPr>
        <w:t xml:space="preserve">businesses on </w:t>
      </w:r>
      <w:r w:rsidR="00EC12CC">
        <w:rPr>
          <w:sz w:val="24"/>
          <w:szCs w:val="24"/>
        </w:rPr>
        <w:t xml:space="preserve">the St Michael’s trading estate. </w:t>
      </w:r>
    </w:p>
    <w:p w:rsidR="00117A06" w:rsidRDefault="00117A06" w:rsidP="00107CF3">
      <w:pPr>
        <w:spacing w:after="0"/>
        <w:rPr>
          <w:sz w:val="24"/>
          <w:szCs w:val="24"/>
        </w:rPr>
      </w:pPr>
    </w:p>
    <w:p w:rsidR="00107CF3" w:rsidRDefault="00107CF3" w:rsidP="00BB5E49">
      <w:pPr>
        <w:shd w:val="clear" w:color="auto" w:fill="D9D9D9" w:themeFill="background1" w:themeFillShade="D9"/>
        <w:spacing w:after="0"/>
        <w:rPr>
          <w:sz w:val="24"/>
          <w:szCs w:val="24"/>
        </w:rPr>
      </w:pPr>
      <w:r>
        <w:rPr>
          <w:sz w:val="24"/>
          <w:szCs w:val="24"/>
        </w:rPr>
        <w:lastRenderedPageBreak/>
        <w:t>Produced by: Brian Wilson Associates</w:t>
      </w:r>
    </w:p>
    <w:p w:rsidR="00107CF3" w:rsidRDefault="00107CF3" w:rsidP="00BB5E49">
      <w:pPr>
        <w:shd w:val="clear" w:color="auto" w:fill="D9D9D9" w:themeFill="background1" w:themeFillShade="D9"/>
        <w:spacing w:after="0"/>
        <w:rPr>
          <w:sz w:val="24"/>
          <w:szCs w:val="24"/>
        </w:rPr>
      </w:pPr>
      <w:r>
        <w:rPr>
          <w:sz w:val="24"/>
          <w:szCs w:val="24"/>
        </w:rPr>
        <w:t>Commission</w:t>
      </w:r>
      <w:r w:rsidR="00B23783">
        <w:rPr>
          <w:sz w:val="24"/>
          <w:szCs w:val="24"/>
        </w:rPr>
        <w:t>ed</w:t>
      </w:r>
      <w:r>
        <w:rPr>
          <w:sz w:val="24"/>
          <w:szCs w:val="24"/>
        </w:rPr>
        <w:t xml:space="preserve"> by: </w:t>
      </w:r>
      <w:proofErr w:type="spellStart"/>
      <w:r>
        <w:rPr>
          <w:sz w:val="24"/>
          <w:szCs w:val="24"/>
        </w:rPr>
        <w:t>Bridport</w:t>
      </w:r>
      <w:proofErr w:type="spellEnd"/>
      <w:r>
        <w:rPr>
          <w:sz w:val="24"/>
          <w:szCs w:val="24"/>
        </w:rPr>
        <w:t xml:space="preserve"> Town Council</w:t>
      </w:r>
    </w:p>
    <w:p w:rsidR="00107CF3" w:rsidRDefault="00107CF3" w:rsidP="00BB5E49">
      <w:pPr>
        <w:shd w:val="clear" w:color="auto" w:fill="D9D9D9" w:themeFill="background1" w:themeFillShade="D9"/>
        <w:spacing w:after="0"/>
        <w:rPr>
          <w:sz w:val="24"/>
          <w:szCs w:val="24"/>
        </w:rPr>
      </w:pPr>
      <w:r>
        <w:rPr>
          <w:sz w:val="24"/>
          <w:szCs w:val="24"/>
        </w:rPr>
        <w:t xml:space="preserve">Produced for: </w:t>
      </w:r>
      <w:proofErr w:type="spellStart"/>
      <w:r>
        <w:rPr>
          <w:sz w:val="24"/>
          <w:szCs w:val="24"/>
        </w:rPr>
        <w:t>Bridport</w:t>
      </w:r>
      <w:proofErr w:type="spellEnd"/>
      <w:r>
        <w:rPr>
          <w:sz w:val="24"/>
          <w:szCs w:val="24"/>
        </w:rPr>
        <w:t xml:space="preserve"> Area Neighbourhood Plan Steering Group and its Economy Working Group</w:t>
      </w:r>
    </w:p>
    <w:p w:rsidR="00107CF3" w:rsidRDefault="00107CF3" w:rsidP="00BB5E49">
      <w:pPr>
        <w:shd w:val="clear" w:color="auto" w:fill="D9D9D9" w:themeFill="background1" w:themeFillShade="D9"/>
        <w:spacing w:after="0"/>
        <w:rPr>
          <w:sz w:val="24"/>
          <w:szCs w:val="24"/>
        </w:rPr>
      </w:pPr>
      <w:r>
        <w:rPr>
          <w:sz w:val="24"/>
          <w:szCs w:val="24"/>
        </w:rPr>
        <w:t xml:space="preserve">Date: </w:t>
      </w:r>
      <w:r w:rsidR="008F4AC8">
        <w:rPr>
          <w:sz w:val="24"/>
          <w:szCs w:val="24"/>
        </w:rPr>
        <w:t>Revised/final October</w:t>
      </w:r>
      <w:r>
        <w:rPr>
          <w:sz w:val="24"/>
          <w:szCs w:val="24"/>
        </w:rPr>
        <w:t xml:space="preserve"> 2016</w:t>
      </w:r>
    </w:p>
    <w:p w:rsidR="00240799" w:rsidRDefault="00240799" w:rsidP="00240799">
      <w:pPr>
        <w:spacing w:after="0"/>
        <w:rPr>
          <w:sz w:val="24"/>
          <w:szCs w:val="24"/>
        </w:rPr>
      </w:pPr>
    </w:p>
    <w:p w:rsidR="00240799" w:rsidRDefault="00240799" w:rsidP="00240799">
      <w:pPr>
        <w:spacing w:after="0"/>
        <w:rPr>
          <w:sz w:val="24"/>
          <w:szCs w:val="24"/>
        </w:rPr>
      </w:pPr>
    </w:p>
    <w:p w:rsidR="00240799" w:rsidRPr="00240799" w:rsidRDefault="00240799" w:rsidP="00240799">
      <w:pPr>
        <w:spacing w:after="0"/>
        <w:rPr>
          <w:sz w:val="24"/>
          <w:szCs w:val="24"/>
        </w:rPr>
      </w:pPr>
    </w:p>
    <w:p w:rsidR="009F72CD" w:rsidRPr="00127C34" w:rsidRDefault="009F72CD" w:rsidP="00775D3D">
      <w:pPr>
        <w:rPr>
          <w:b/>
          <w:sz w:val="24"/>
          <w:szCs w:val="24"/>
        </w:rPr>
      </w:pPr>
      <w:r w:rsidRPr="00127C34">
        <w:rPr>
          <w:b/>
          <w:sz w:val="24"/>
          <w:szCs w:val="24"/>
        </w:rPr>
        <w:t>Map of the main trading estates and employment sites</w:t>
      </w:r>
    </w:p>
    <w:p w:rsidR="009F72CD" w:rsidRDefault="009F72CD" w:rsidP="009F72CD">
      <w:pPr>
        <w:spacing w:after="0"/>
      </w:pPr>
    </w:p>
    <w:p w:rsidR="009F72CD" w:rsidRDefault="00225548" w:rsidP="009F72CD">
      <w:pPr>
        <w:spacing w:after="0"/>
      </w:pPr>
      <w:r>
        <w:rPr>
          <w:noProof/>
          <w:lang w:eastAsia="en-GB"/>
        </w:rPr>
        <w:pict>
          <v:roundrect id="_x0000_s1027" style="position:absolute;margin-left:286.5pt;margin-top:21.15pt;width:23.25pt;height:21.75pt;z-index:251661312" arcsize="10923f" fillcolor="yellow">
            <v:textbox>
              <w:txbxContent>
                <w:p w:rsidR="00B71644" w:rsidRDefault="00B71644" w:rsidP="009F72CD">
                  <w:r>
                    <w:t>5</w:t>
                  </w:r>
                </w:p>
              </w:txbxContent>
            </v:textbox>
          </v:roundrect>
        </w:pict>
      </w:r>
      <w:r>
        <w:rPr>
          <w:noProof/>
          <w:lang w:eastAsia="en-GB"/>
        </w:rPr>
        <w:pict>
          <v:roundrect id="_x0000_s1036" style="position:absolute;margin-left:185.25pt;margin-top:177.9pt;width:31.5pt;height:18.75pt;flip:y;z-index:251670528" arcsize="10923f" fillcolor="#95b3d7 [1940]">
            <v:textbox>
              <w:txbxContent>
                <w:p w:rsidR="00B71644" w:rsidRDefault="00B71644" w:rsidP="009F72CD">
                  <w:r>
                    <w:t>10</w:t>
                  </w:r>
                </w:p>
              </w:txbxContent>
            </v:textbox>
          </v:roundrect>
        </w:pict>
      </w:r>
      <w:r>
        <w:rPr>
          <w:noProof/>
          <w:lang w:eastAsia="en-GB"/>
        </w:rPr>
        <w:pict>
          <v:roundrect id="_x0000_s1033" style="position:absolute;margin-left:138pt;margin-top:29.4pt;width:30.75pt;height:19.5pt;z-index:251667456" arcsize="10923f" fillcolor="yellow">
            <v:textbox>
              <w:txbxContent>
                <w:p w:rsidR="00B71644" w:rsidRDefault="00B71644" w:rsidP="009F72CD">
                  <w:r>
                    <w:t>11</w:t>
                  </w:r>
                </w:p>
              </w:txbxContent>
            </v:textbox>
          </v:roundrect>
        </w:pict>
      </w:r>
      <w:r>
        <w:rPr>
          <w:noProof/>
          <w:lang w:eastAsia="en-GB"/>
        </w:rPr>
        <w:pict>
          <v:roundrect id="_x0000_s1035" style="position:absolute;margin-left:197.25pt;margin-top:146.4pt;width:19.5pt;height:21.75pt;z-index:251669504" arcsize="10923f" fillcolor="yellow">
            <v:textbox>
              <w:txbxContent>
                <w:p w:rsidR="00B71644" w:rsidRDefault="00B71644" w:rsidP="009F72CD">
                  <w:r>
                    <w:t>1</w:t>
                  </w:r>
                </w:p>
              </w:txbxContent>
            </v:textbox>
          </v:roundrect>
        </w:pict>
      </w:r>
      <w:r>
        <w:rPr>
          <w:noProof/>
          <w:lang w:eastAsia="en-GB"/>
        </w:rPr>
        <w:pict>
          <v:roundrect id="_x0000_s1034" style="position:absolute;margin-left:90pt;margin-top:116.4pt;width:18.75pt;height:19.5pt;z-index:251668480" arcsize="10923f" fillcolor="yellow">
            <v:textbox>
              <w:txbxContent>
                <w:p w:rsidR="00B71644" w:rsidRDefault="00B71644" w:rsidP="009F72CD">
                  <w:r>
                    <w:t>2</w:t>
                  </w:r>
                </w:p>
              </w:txbxContent>
            </v:textbox>
          </v:roundrect>
        </w:pict>
      </w:r>
      <w:r>
        <w:rPr>
          <w:noProof/>
          <w:lang w:eastAsia="en-GB"/>
        </w:rPr>
        <w:pict>
          <v:roundrect id="_x0000_s1032" style="position:absolute;margin-left:209.25pt;margin-top:112.65pt;width:18.75pt;height:19.5pt;z-index:251666432" arcsize="10923f" fillcolor="yellow">
            <v:textbox>
              <w:txbxContent>
                <w:p w:rsidR="00B71644" w:rsidRDefault="00B71644" w:rsidP="009F72CD">
                  <w:r>
                    <w:t>6</w:t>
                  </w:r>
                </w:p>
              </w:txbxContent>
            </v:textbox>
          </v:roundrect>
        </w:pict>
      </w:r>
      <w:r>
        <w:rPr>
          <w:noProof/>
          <w:lang w:eastAsia="en-GB"/>
        </w:rPr>
        <w:pict>
          <v:roundrect id="_x0000_s1028" style="position:absolute;margin-left:168.75pt;margin-top:163.65pt;width:20.25pt;height:19.5pt;z-index:251662336" arcsize="10923f" fillcolor="yellow">
            <v:textbox>
              <w:txbxContent>
                <w:p w:rsidR="00B71644" w:rsidRDefault="00B71644" w:rsidP="009F72CD">
                  <w:r>
                    <w:t>3</w:t>
                  </w:r>
                </w:p>
              </w:txbxContent>
            </v:textbox>
          </v:roundrect>
        </w:pict>
      </w:r>
      <w:r>
        <w:rPr>
          <w:noProof/>
          <w:lang w:eastAsia="en-GB"/>
        </w:rPr>
        <w:pict>
          <v:roundrect id="_x0000_s1029" style="position:absolute;margin-left:267.75pt;margin-top:135.9pt;width:18.75pt;height:19.5pt;z-index:251663360" arcsize="10923f" fillcolor="yellow">
            <v:textbox>
              <w:txbxContent>
                <w:p w:rsidR="00B71644" w:rsidRDefault="00B71644" w:rsidP="009F72CD">
                  <w:r>
                    <w:t>7</w:t>
                  </w:r>
                </w:p>
              </w:txbxContent>
            </v:textbox>
          </v:roundrect>
        </w:pict>
      </w:r>
      <w:r>
        <w:rPr>
          <w:noProof/>
          <w:lang w:eastAsia="en-GB"/>
        </w:rPr>
        <w:pict>
          <v:roundrect id="_x0000_s1030" style="position:absolute;margin-left:317.25pt;margin-top:88.65pt;width:20.25pt;height:19.5pt;z-index:251664384" arcsize="10923f" fillcolor="yellow">
            <v:textbox>
              <w:txbxContent>
                <w:p w:rsidR="00B71644" w:rsidRDefault="00B71644" w:rsidP="009F72CD">
                  <w:r>
                    <w:t>9</w:t>
                  </w:r>
                </w:p>
              </w:txbxContent>
            </v:textbox>
          </v:roundrect>
        </w:pict>
      </w:r>
      <w:r>
        <w:rPr>
          <w:noProof/>
          <w:lang w:eastAsia="en-GB"/>
        </w:rPr>
        <w:pict>
          <v:roundrect id="_x0000_s1031" style="position:absolute;margin-left:263.25pt;margin-top:177.9pt;width:18pt;height:18.75pt;flip:y;z-index:251665408" arcsize="10923f" fillcolor="yellow">
            <v:textbox>
              <w:txbxContent>
                <w:p w:rsidR="00B71644" w:rsidRDefault="00B71644" w:rsidP="009F72CD">
                  <w:r>
                    <w:t>4</w:t>
                  </w:r>
                </w:p>
              </w:txbxContent>
            </v:textbox>
          </v:roundrect>
        </w:pict>
      </w:r>
      <w:r>
        <w:rPr>
          <w:noProof/>
          <w:lang w:eastAsia="en-GB"/>
        </w:rPr>
        <w:pict>
          <v:roundrect id="_x0000_s1026" style="position:absolute;margin-left:255pt;margin-top:24.9pt;width:16.5pt;height:18pt;z-index:251660288" arcsize="10923f" fillcolor="yellow">
            <v:textbox>
              <w:txbxContent>
                <w:p w:rsidR="00B71644" w:rsidRDefault="00B71644" w:rsidP="009F72CD">
                  <w:r>
                    <w:t>8</w:t>
                  </w:r>
                </w:p>
              </w:txbxContent>
            </v:textbox>
          </v:roundrect>
        </w:pict>
      </w:r>
      <w:r w:rsidR="009F72CD">
        <w:rPr>
          <w:noProof/>
          <w:lang w:eastAsia="en-GB"/>
        </w:rPr>
        <w:drawing>
          <wp:inline distT="0" distB="0" distL="0" distR="0">
            <wp:extent cx="5505450" cy="49053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05450" cy="4905375"/>
                    </a:xfrm>
                    <a:prstGeom prst="rect">
                      <a:avLst/>
                    </a:prstGeom>
                    <a:noFill/>
                    <a:ln w="9525">
                      <a:noFill/>
                      <a:miter lim="800000"/>
                      <a:headEnd/>
                      <a:tailEnd/>
                    </a:ln>
                  </pic:spPr>
                </pic:pic>
              </a:graphicData>
            </a:graphic>
          </wp:inline>
        </w:drawing>
      </w:r>
    </w:p>
    <w:p w:rsidR="009F72CD" w:rsidRDefault="00AC086C" w:rsidP="009F72CD">
      <w:pPr>
        <w:spacing w:after="0"/>
      </w:pPr>
      <w:r>
        <w:t xml:space="preserve">Source: Ordnance Survey map base taken from Local Plan </w:t>
      </w:r>
      <w:proofErr w:type="spellStart"/>
      <w:r>
        <w:t>PlanVu</w:t>
      </w:r>
      <w:proofErr w:type="spellEnd"/>
      <w:r>
        <w:t xml:space="preserve"> website</w:t>
      </w:r>
    </w:p>
    <w:p w:rsidR="00AC086C" w:rsidRDefault="00AC086C" w:rsidP="009F72CD">
      <w:pPr>
        <w:spacing w:after="0"/>
      </w:pPr>
    </w:p>
    <w:p w:rsidR="009F72CD" w:rsidRPr="0001693E" w:rsidRDefault="009F72CD" w:rsidP="009F72CD">
      <w:pPr>
        <w:spacing w:after="0"/>
        <w:rPr>
          <w:sz w:val="24"/>
          <w:szCs w:val="24"/>
        </w:rPr>
      </w:pPr>
      <w:r w:rsidRPr="0001693E">
        <w:rPr>
          <w:sz w:val="24"/>
          <w:szCs w:val="24"/>
        </w:rPr>
        <w:t>Key to sites:</w:t>
      </w:r>
    </w:p>
    <w:p w:rsidR="009F72CD" w:rsidRPr="0001693E" w:rsidRDefault="009F72CD" w:rsidP="009F72CD">
      <w:pPr>
        <w:spacing w:after="0"/>
        <w:rPr>
          <w:sz w:val="24"/>
          <w:szCs w:val="24"/>
        </w:rPr>
      </w:pPr>
      <w:r w:rsidRPr="0001693E">
        <w:rPr>
          <w:sz w:val="24"/>
          <w:szCs w:val="24"/>
        </w:rPr>
        <w:t xml:space="preserve">1 </w:t>
      </w:r>
      <w:proofErr w:type="spellStart"/>
      <w:r w:rsidRPr="0001693E">
        <w:rPr>
          <w:sz w:val="24"/>
          <w:szCs w:val="24"/>
        </w:rPr>
        <w:t>Amsafe</w:t>
      </w:r>
      <w:proofErr w:type="spellEnd"/>
      <w:r w:rsidRPr="0001693E">
        <w:rPr>
          <w:sz w:val="24"/>
          <w:szCs w:val="24"/>
        </w:rPr>
        <w:t xml:space="preserve"> buildings</w:t>
      </w:r>
      <w:r w:rsidRPr="0001693E">
        <w:rPr>
          <w:sz w:val="24"/>
          <w:szCs w:val="24"/>
        </w:rPr>
        <w:tab/>
      </w:r>
      <w:r w:rsidRPr="0001693E">
        <w:rPr>
          <w:sz w:val="24"/>
          <w:szCs w:val="24"/>
        </w:rPr>
        <w:tab/>
      </w:r>
      <w:r w:rsidRPr="0001693E">
        <w:rPr>
          <w:sz w:val="24"/>
          <w:szCs w:val="24"/>
        </w:rPr>
        <w:tab/>
        <w:t>7 Old Laundry</w:t>
      </w:r>
    </w:p>
    <w:p w:rsidR="009F72CD" w:rsidRPr="0001693E" w:rsidRDefault="009F72CD" w:rsidP="009F72CD">
      <w:pPr>
        <w:spacing w:after="0"/>
        <w:rPr>
          <w:sz w:val="24"/>
          <w:szCs w:val="24"/>
        </w:rPr>
      </w:pPr>
      <w:r w:rsidRPr="0001693E">
        <w:rPr>
          <w:sz w:val="24"/>
          <w:szCs w:val="24"/>
        </w:rPr>
        <w:t>2 Crepe Farm</w:t>
      </w:r>
      <w:r w:rsidRPr="0001693E">
        <w:rPr>
          <w:sz w:val="24"/>
          <w:szCs w:val="24"/>
        </w:rPr>
        <w:tab/>
      </w:r>
      <w:r w:rsidRPr="0001693E">
        <w:rPr>
          <w:sz w:val="24"/>
          <w:szCs w:val="24"/>
        </w:rPr>
        <w:tab/>
      </w:r>
      <w:r w:rsidRPr="0001693E">
        <w:rPr>
          <w:sz w:val="24"/>
          <w:szCs w:val="24"/>
        </w:rPr>
        <w:tab/>
        <w:t xml:space="preserve">8 </w:t>
      </w:r>
      <w:proofErr w:type="spellStart"/>
      <w:r w:rsidRPr="0001693E">
        <w:rPr>
          <w:sz w:val="24"/>
          <w:szCs w:val="24"/>
        </w:rPr>
        <w:t>Pymore</w:t>
      </w:r>
      <w:proofErr w:type="spellEnd"/>
      <w:r w:rsidRPr="0001693E">
        <w:rPr>
          <w:sz w:val="24"/>
          <w:szCs w:val="24"/>
        </w:rPr>
        <w:t xml:space="preserve"> Mills </w:t>
      </w:r>
    </w:p>
    <w:p w:rsidR="009F72CD" w:rsidRPr="0001693E" w:rsidRDefault="009F72CD" w:rsidP="009F72CD">
      <w:pPr>
        <w:spacing w:after="0"/>
        <w:rPr>
          <w:sz w:val="24"/>
          <w:szCs w:val="24"/>
        </w:rPr>
      </w:pPr>
      <w:r w:rsidRPr="0001693E">
        <w:rPr>
          <w:sz w:val="24"/>
          <w:szCs w:val="24"/>
        </w:rPr>
        <w:t>3 Dreadnought TE</w:t>
      </w:r>
      <w:r w:rsidRPr="0001693E">
        <w:rPr>
          <w:sz w:val="24"/>
          <w:szCs w:val="24"/>
        </w:rPr>
        <w:tab/>
      </w:r>
      <w:r w:rsidRPr="0001693E">
        <w:rPr>
          <w:sz w:val="24"/>
          <w:szCs w:val="24"/>
        </w:rPr>
        <w:tab/>
      </w:r>
      <w:r w:rsidRPr="0001693E">
        <w:rPr>
          <w:sz w:val="24"/>
          <w:szCs w:val="24"/>
        </w:rPr>
        <w:tab/>
        <w:t>9 St Andrew’s TE</w:t>
      </w:r>
    </w:p>
    <w:p w:rsidR="009F72CD" w:rsidRPr="0001693E" w:rsidRDefault="009F72CD" w:rsidP="009F72CD">
      <w:pPr>
        <w:spacing w:after="0"/>
        <w:rPr>
          <w:sz w:val="24"/>
          <w:szCs w:val="24"/>
        </w:rPr>
      </w:pPr>
      <w:r w:rsidRPr="0001693E">
        <w:rPr>
          <w:sz w:val="24"/>
          <w:szCs w:val="24"/>
        </w:rPr>
        <w:t>4 East Road TE</w:t>
      </w:r>
      <w:r w:rsidRPr="0001693E">
        <w:rPr>
          <w:sz w:val="24"/>
          <w:szCs w:val="24"/>
        </w:rPr>
        <w:tab/>
      </w:r>
      <w:r w:rsidRPr="0001693E">
        <w:rPr>
          <w:sz w:val="24"/>
          <w:szCs w:val="24"/>
        </w:rPr>
        <w:tab/>
      </w:r>
      <w:r w:rsidRPr="0001693E">
        <w:rPr>
          <w:sz w:val="24"/>
          <w:szCs w:val="24"/>
        </w:rPr>
        <w:tab/>
        <w:t>10 St Michael’s TE</w:t>
      </w:r>
    </w:p>
    <w:p w:rsidR="009F72CD" w:rsidRPr="0001693E" w:rsidRDefault="009F72CD" w:rsidP="009F72CD">
      <w:pPr>
        <w:spacing w:after="0"/>
        <w:rPr>
          <w:sz w:val="24"/>
          <w:szCs w:val="24"/>
        </w:rPr>
      </w:pPr>
      <w:r w:rsidRPr="0001693E">
        <w:rPr>
          <w:sz w:val="24"/>
          <w:szCs w:val="24"/>
        </w:rPr>
        <w:t>5 Gore Cross TE</w:t>
      </w:r>
      <w:r w:rsidRPr="0001693E">
        <w:rPr>
          <w:sz w:val="24"/>
          <w:szCs w:val="24"/>
        </w:rPr>
        <w:tab/>
      </w:r>
      <w:r w:rsidRPr="0001693E">
        <w:rPr>
          <w:sz w:val="24"/>
          <w:szCs w:val="24"/>
        </w:rPr>
        <w:tab/>
      </w:r>
      <w:r w:rsidRPr="0001693E">
        <w:rPr>
          <w:sz w:val="24"/>
          <w:szCs w:val="24"/>
        </w:rPr>
        <w:tab/>
        <w:t xml:space="preserve">11 </w:t>
      </w:r>
      <w:proofErr w:type="spellStart"/>
      <w:r w:rsidRPr="0001693E">
        <w:rPr>
          <w:sz w:val="24"/>
          <w:szCs w:val="24"/>
        </w:rPr>
        <w:t>Westway</w:t>
      </w:r>
      <w:proofErr w:type="spellEnd"/>
    </w:p>
    <w:p w:rsidR="00107CF3" w:rsidRPr="00107CF3" w:rsidRDefault="009F72CD" w:rsidP="00107CF3">
      <w:pPr>
        <w:spacing w:after="0"/>
        <w:rPr>
          <w:sz w:val="24"/>
          <w:szCs w:val="24"/>
        </w:rPr>
      </w:pPr>
      <w:r w:rsidRPr="0001693E">
        <w:rPr>
          <w:sz w:val="24"/>
          <w:szCs w:val="24"/>
        </w:rPr>
        <w:t>6 North Mills TE</w:t>
      </w:r>
    </w:p>
    <w:sectPr w:rsidR="00107CF3" w:rsidRPr="00107CF3" w:rsidSect="00010A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BB0" w:rsidRDefault="00202BB0" w:rsidP="002B5A21">
      <w:pPr>
        <w:spacing w:after="0" w:line="240" w:lineRule="auto"/>
      </w:pPr>
      <w:r>
        <w:separator/>
      </w:r>
    </w:p>
  </w:endnote>
  <w:endnote w:type="continuationSeparator" w:id="0">
    <w:p w:rsidR="00202BB0" w:rsidRDefault="00202BB0" w:rsidP="002B5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FA" w:rsidRDefault="000C1A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1485"/>
      <w:docPartObj>
        <w:docPartGallery w:val="Page Numbers (Bottom of Page)"/>
        <w:docPartUnique/>
      </w:docPartObj>
    </w:sdtPr>
    <w:sdtContent>
      <w:p w:rsidR="00B71644" w:rsidRDefault="00225548">
        <w:pPr>
          <w:pStyle w:val="Footer"/>
          <w:jc w:val="right"/>
        </w:pPr>
        <w:fldSimple w:instr=" PAGE   \* MERGEFORMAT ">
          <w:r w:rsidR="00240799">
            <w:rPr>
              <w:noProof/>
            </w:rPr>
            <w:t>8</w:t>
          </w:r>
        </w:fldSimple>
      </w:p>
    </w:sdtContent>
  </w:sdt>
  <w:p w:rsidR="00B71644" w:rsidRDefault="00B716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FA" w:rsidRDefault="000C1A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BB0" w:rsidRDefault="00202BB0" w:rsidP="002B5A21">
      <w:pPr>
        <w:spacing w:after="0" w:line="240" w:lineRule="auto"/>
      </w:pPr>
      <w:r>
        <w:separator/>
      </w:r>
    </w:p>
  </w:footnote>
  <w:footnote w:type="continuationSeparator" w:id="0">
    <w:p w:rsidR="00202BB0" w:rsidRDefault="00202BB0" w:rsidP="002B5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FA" w:rsidRDefault="000C1A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FA" w:rsidRDefault="000C1A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FA" w:rsidRDefault="000C1A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A12C8"/>
    <w:multiLevelType w:val="hybridMultilevel"/>
    <w:tmpl w:val="F7BA2C7E"/>
    <w:lvl w:ilvl="0" w:tplc="2A263D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2A790A"/>
    <w:multiLevelType w:val="hybridMultilevel"/>
    <w:tmpl w:val="8D1CF8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107CF3"/>
    <w:rsid w:val="0000252A"/>
    <w:rsid w:val="00010A51"/>
    <w:rsid w:val="0001693E"/>
    <w:rsid w:val="000349C0"/>
    <w:rsid w:val="000443CF"/>
    <w:rsid w:val="0007519E"/>
    <w:rsid w:val="00084EB0"/>
    <w:rsid w:val="000C1AFA"/>
    <w:rsid w:val="000D15D3"/>
    <w:rsid w:val="000F11E7"/>
    <w:rsid w:val="000F3C93"/>
    <w:rsid w:val="000F6A04"/>
    <w:rsid w:val="00101759"/>
    <w:rsid w:val="001021E3"/>
    <w:rsid w:val="00107CF3"/>
    <w:rsid w:val="00117A06"/>
    <w:rsid w:val="001544FD"/>
    <w:rsid w:val="00171DE6"/>
    <w:rsid w:val="001A7A9B"/>
    <w:rsid w:val="001C69B5"/>
    <w:rsid w:val="001E047B"/>
    <w:rsid w:val="001E79BE"/>
    <w:rsid w:val="001F62CC"/>
    <w:rsid w:val="00202BB0"/>
    <w:rsid w:val="0020315E"/>
    <w:rsid w:val="00225548"/>
    <w:rsid w:val="00226AC2"/>
    <w:rsid w:val="00240799"/>
    <w:rsid w:val="002602BB"/>
    <w:rsid w:val="002723FE"/>
    <w:rsid w:val="002B5A21"/>
    <w:rsid w:val="002B6CF7"/>
    <w:rsid w:val="002E3C85"/>
    <w:rsid w:val="002F5DF9"/>
    <w:rsid w:val="003005F5"/>
    <w:rsid w:val="00350EC8"/>
    <w:rsid w:val="00352D16"/>
    <w:rsid w:val="00364FE1"/>
    <w:rsid w:val="0038734C"/>
    <w:rsid w:val="003B735C"/>
    <w:rsid w:val="003E4512"/>
    <w:rsid w:val="004133B9"/>
    <w:rsid w:val="0042171A"/>
    <w:rsid w:val="00424349"/>
    <w:rsid w:val="00451CDD"/>
    <w:rsid w:val="004616D1"/>
    <w:rsid w:val="00462FF8"/>
    <w:rsid w:val="004638F0"/>
    <w:rsid w:val="00475716"/>
    <w:rsid w:val="00483C99"/>
    <w:rsid w:val="004A154F"/>
    <w:rsid w:val="00513DED"/>
    <w:rsid w:val="00521C3A"/>
    <w:rsid w:val="00546A44"/>
    <w:rsid w:val="00566C80"/>
    <w:rsid w:val="005A5E51"/>
    <w:rsid w:val="005D6ABB"/>
    <w:rsid w:val="005E03F8"/>
    <w:rsid w:val="00600328"/>
    <w:rsid w:val="00600F67"/>
    <w:rsid w:val="00601461"/>
    <w:rsid w:val="00605F41"/>
    <w:rsid w:val="00606257"/>
    <w:rsid w:val="006072A4"/>
    <w:rsid w:val="00622F75"/>
    <w:rsid w:val="006236E5"/>
    <w:rsid w:val="00681BDE"/>
    <w:rsid w:val="0068223A"/>
    <w:rsid w:val="006C337E"/>
    <w:rsid w:val="006D53F0"/>
    <w:rsid w:val="006D63EC"/>
    <w:rsid w:val="00733F2A"/>
    <w:rsid w:val="00746290"/>
    <w:rsid w:val="007518FD"/>
    <w:rsid w:val="00765385"/>
    <w:rsid w:val="00772C7A"/>
    <w:rsid w:val="007749FA"/>
    <w:rsid w:val="00775D3D"/>
    <w:rsid w:val="007767CA"/>
    <w:rsid w:val="007934F4"/>
    <w:rsid w:val="00795E77"/>
    <w:rsid w:val="007E4B0D"/>
    <w:rsid w:val="00841398"/>
    <w:rsid w:val="008476FA"/>
    <w:rsid w:val="00852FF9"/>
    <w:rsid w:val="00865003"/>
    <w:rsid w:val="008973F5"/>
    <w:rsid w:val="008E329A"/>
    <w:rsid w:val="008F1809"/>
    <w:rsid w:val="008F4AC8"/>
    <w:rsid w:val="009107BA"/>
    <w:rsid w:val="0092365F"/>
    <w:rsid w:val="009625A9"/>
    <w:rsid w:val="0099442A"/>
    <w:rsid w:val="00995927"/>
    <w:rsid w:val="00997561"/>
    <w:rsid w:val="009C4283"/>
    <w:rsid w:val="009C7A24"/>
    <w:rsid w:val="009D6E4E"/>
    <w:rsid w:val="009F72CD"/>
    <w:rsid w:val="00A4649C"/>
    <w:rsid w:val="00A500C0"/>
    <w:rsid w:val="00A50EB9"/>
    <w:rsid w:val="00A5191A"/>
    <w:rsid w:val="00A70DA3"/>
    <w:rsid w:val="00A74932"/>
    <w:rsid w:val="00A77A8A"/>
    <w:rsid w:val="00AC086C"/>
    <w:rsid w:val="00AC49F2"/>
    <w:rsid w:val="00AF2571"/>
    <w:rsid w:val="00B04E84"/>
    <w:rsid w:val="00B15102"/>
    <w:rsid w:val="00B23783"/>
    <w:rsid w:val="00B40A41"/>
    <w:rsid w:val="00B61536"/>
    <w:rsid w:val="00B71644"/>
    <w:rsid w:val="00B75255"/>
    <w:rsid w:val="00B752A6"/>
    <w:rsid w:val="00B91EB5"/>
    <w:rsid w:val="00B926DA"/>
    <w:rsid w:val="00BA070E"/>
    <w:rsid w:val="00BB5E49"/>
    <w:rsid w:val="00BC6E03"/>
    <w:rsid w:val="00BC7D4B"/>
    <w:rsid w:val="00BD19CB"/>
    <w:rsid w:val="00BE05C9"/>
    <w:rsid w:val="00BF627E"/>
    <w:rsid w:val="00C0003C"/>
    <w:rsid w:val="00C15EF7"/>
    <w:rsid w:val="00C20E2A"/>
    <w:rsid w:val="00C24DC7"/>
    <w:rsid w:val="00C41BD4"/>
    <w:rsid w:val="00C44925"/>
    <w:rsid w:val="00C52DB4"/>
    <w:rsid w:val="00C60BAE"/>
    <w:rsid w:val="00C721F4"/>
    <w:rsid w:val="00CA2975"/>
    <w:rsid w:val="00CA47FF"/>
    <w:rsid w:val="00D86125"/>
    <w:rsid w:val="00DB39F6"/>
    <w:rsid w:val="00DC051E"/>
    <w:rsid w:val="00DD519C"/>
    <w:rsid w:val="00DD72B9"/>
    <w:rsid w:val="00E00F92"/>
    <w:rsid w:val="00E22D77"/>
    <w:rsid w:val="00E32A82"/>
    <w:rsid w:val="00E50801"/>
    <w:rsid w:val="00E602C0"/>
    <w:rsid w:val="00E70EBB"/>
    <w:rsid w:val="00E80D99"/>
    <w:rsid w:val="00E86365"/>
    <w:rsid w:val="00EA7996"/>
    <w:rsid w:val="00EC12CC"/>
    <w:rsid w:val="00EC377A"/>
    <w:rsid w:val="00ED3E83"/>
    <w:rsid w:val="00ED6043"/>
    <w:rsid w:val="00EE2912"/>
    <w:rsid w:val="00F12E2D"/>
    <w:rsid w:val="00F13328"/>
    <w:rsid w:val="00F14965"/>
    <w:rsid w:val="00F1562A"/>
    <w:rsid w:val="00F3224F"/>
    <w:rsid w:val="00F66384"/>
    <w:rsid w:val="00FB10E6"/>
    <w:rsid w:val="00FB7838"/>
    <w:rsid w:val="00FE12E0"/>
    <w:rsid w:val="00FF04CB"/>
    <w:rsid w:val="00FF5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5A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A21"/>
  </w:style>
  <w:style w:type="paragraph" w:styleId="Footer">
    <w:name w:val="footer"/>
    <w:basedOn w:val="Normal"/>
    <w:link w:val="FooterChar"/>
    <w:uiPriority w:val="99"/>
    <w:unhideWhenUsed/>
    <w:rsid w:val="002B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A21"/>
  </w:style>
  <w:style w:type="paragraph" w:styleId="ListParagraph">
    <w:name w:val="List Paragraph"/>
    <w:basedOn w:val="Normal"/>
    <w:uiPriority w:val="34"/>
    <w:qFormat/>
    <w:rsid w:val="009C7A24"/>
    <w:pPr>
      <w:ind w:left="720"/>
      <w:contextualSpacing/>
    </w:pPr>
  </w:style>
  <w:style w:type="paragraph" w:styleId="BalloonText">
    <w:name w:val="Balloon Text"/>
    <w:basedOn w:val="Normal"/>
    <w:link w:val="BalloonTextChar"/>
    <w:uiPriority w:val="99"/>
    <w:semiHidden/>
    <w:unhideWhenUsed/>
    <w:rsid w:val="009F7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8</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107</cp:revision>
  <dcterms:created xsi:type="dcterms:W3CDTF">2016-07-14T16:19:00Z</dcterms:created>
  <dcterms:modified xsi:type="dcterms:W3CDTF">2016-10-11T13:43:00Z</dcterms:modified>
</cp:coreProperties>
</file>